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AFF" w:rsidRPr="001D1949" w:rsidRDefault="001C6AEE" w:rsidP="007E0A1F">
      <w:pPr>
        <w:pStyle w:val="NormalSpaced"/>
        <w:ind w:firstLine="0"/>
        <w:rPr>
          <w:rFonts w:ascii="Tahoma" w:hAnsi="Tahoma" w:cs="Tahoma"/>
          <w:sz w:val="20"/>
          <w:szCs w:val="20"/>
        </w:rPr>
      </w:pPr>
    </w:p>
    <w:p w:rsidR="00CF2AFF" w:rsidRPr="004D6482" w:rsidRDefault="004D6482" w:rsidP="00CF2AFF">
      <w:pPr>
        <w:pStyle w:val="HeadingTitle"/>
        <w:rPr>
          <w:rFonts w:ascii="Tahoma" w:hAnsi="Tahoma" w:cs="Tahoma"/>
          <w:sz w:val="20"/>
          <w:szCs w:val="20"/>
          <w:u w:val="single"/>
        </w:rPr>
      </w:pPr>
      <w:bookmarkStart w:id="0" w:name="_GoBack"/>
      <w:r w:rsidRPr="004D6482">
        <w:rPr>
          <w:rFonts w:ascii="Tahoma" w:hAnsi="Tahoma" w:cs="Tahoma"/>
          <w:sz w:val="20"/>
          <w:szCs w:val="20"/>
          <w:u w:val="single"/>
        </w:rPr>
        <w:t>Personal Medication Policy</w:t>
      </w:r>
    </w:p>
    <w:bookmarkEnd w:id="0"/>
    <w:p w:rsidR="00CF2AFF" w:rsidRPr="001D1949" w:rsidRDefault="00E80A91" w:rsidP="00CF2AFF">
      <w:pPr>
        <w:pStyle w:val="MemoTitle"/>
        <w:jc w:val="both"/>
        <w:rPr>
          <w:rFonts w:ascii="Tahoma" w:hAnsi="Tahoma" w:cs="Tahoma"/>
          <w:sz w:val="20"/>
          <w:szCs w:val="20"/>
          <w:u w:val="none"/>
        </w:rPr>
      </w:pPr>
      <w:r w:rsidRPr="001D1949">
        <w:rPr>
          <w:rFonts w:ascii="Tahoma" w:hAnsi="Tahoma" w:cs="Tahoma"/>
          <w:sz w:val="20"/>
          <w:szCs w:val="20"/>
        </w:rPr>
        <w:t>Introduction</w:t>
      </w:r>
      <w:r w:rsidRPr="001D1949">
        <w:rPr>
          <w:rFonts w:ascii="Tahoma" w:hAnsi="Tahoma" w:cs="Tahoma"/>
          <w:b w:val="0"/>
          <w:sz w:val="20"/>
          <w:szCs w:val="20"/>
          <w:u w:val="none"/>
        </w:rPr>
        <w:t>.</w:t>
      </w:r>
      <w:r w:rsidRPr="001D1949">
        <w:rPr>
          <w:rFonts w:ascii="Tahoma" w:hAnsi="Tahoma" w:cs="Tahoma"/>
          <w:sz w:val="20"/>
          <w:szCs w:val="20"/>
          <w:u w:val="none"/>
        </w:rPr>
        <w:t xml:space="preserve">  </w:t>
      </w:r>
      <w:r w:rsidRPr="001D1949">
        <w:rPr>
          <w:rFonts w:ascii="Tahoma" w:hAnsi="Tahoma" w:cs="Tahoma"/>
          <w:b w:val="0"/>
          <w:sz w:val="20"/>
          <w:szCs w:val="20"/>
          <w:u w:val="none"/>
        </w:rPr>
        <w:t xml:space="preserve">Provident recognizes that some students must take prescription </w:t>
      </w:r>
      <w:r w:rsidR="002075B2">
        <w:rPr>
          <w:rFonts w:ascii="Tahoma" w:hAnsi="Tahoma" w:cs="Tahoma"/>
          <w:b w:val="0"/>
          <w:sz w:val="20"/>
          <w:szCs w:val="20"/>
          <w:u w:val="none"/>
        </w:rPr>
        <w:t xml:space="preserve">medication during school hours. </w:t>
      </w:r>
      <w:r w:rsidRPr="001D1949">
        <w:rPr>
          <w:rFonts w:ascii="Tahoma" w:hAnsi="Tahoma" w:cs="Tahoma"/>
          <w:b w:val="0"/>
          <w:sz w:val="20"/>
          <w:szCs w:val="20"/>
          <w:u w:val="none"/>
        </w:rPr>
        <w:t xml:space="preserve">This policy establishes that prescription medication must be taken in accordance with the direction of a parent/guardian or family physician and will be permitted only when failure to take such medicine would jeopardize the health of the student or the student would not be able to attend school if the medicine were not available during school hours.  </w:t>
      </w:r>
    </w:p>
    <w:p w:rsidR="00CF2AFF" w:rsidRPr="001D1949" w:rsidRDefault="001C6AEE" w:rsidP="00CF2AFF">
      <w:pPr>
        <w:pStyle w:val="MemoTitle"/>
        <w:rPr>
          <w:rFonts w:ascii="Tahoma" w:hAnsi="Tahoma" w:cs="Tahoma"/>
          <w:sz w:val="20"/>
          <w:szCs w:val="20"/>
        </w:rPr>
      </w:pPr>
    </w:p>
    <w:p w:rsidR="00CF2AFF" w:rsidRPr="001D1949" w:rsidRDefault="00E80A91" w:rsidP="00CF2AFF">
      <w:pPr>
        <w:pStyle w:val="MemoTitle"/>
        <w:rPr>
          <w:rFonts w:ascii="Tahoma" w:hAnsi="Tahoma" w:cs="Tahoma"/>
          <w:sz w:val="20"/>
          <w:szCs w:val="20"/>
        </w:rPr>
      </w:pPr>
      <w:r w:rsidRPr="001D1949">
        <w:rPr>
          <w:rFonts w:ascii="Tahoma" w:hAnsi="Tahoma" w:cs="Tahoma"/>
          <w:sz w:val="20"/>
          <w:szCs w:val="20"/>
        </w:rPr>
        <w:t>Definitions.</w:t>
      </w:r>
    </w:p>
    <w:p w:rsidR="00CF2AFF" w:rsidRPr="001D1949" w:rsidRDefault="001C6AEE" w:rsidP="00CF2AFF">
      <w:pPr>
        <w:pStyle w:val="MemoTitle"/>
        <w:rPr>
          <w:rFonts w:ascii="Tahoma" w:hAnsi="Tahoma" w:cs="Tahoma"/>
          <w:sz w:val="20"/>
          <w:szCs w:val="20"/>
          <w:u w:val="none"/>
        </w:rPr>
      </w:pPr>
    </w:p>
    <w:p w:rsidR="00CF2AFF" w:rsidRPr="001D1949" w:rsidRDefault="00E80A91" w:rsidP="00CF2AFF">
      <w:pPr>
        <w:pStyle w:val="MemoTitle"/>
        <w:ind w:left="360"/>
        <w:jc w:val="both"/>
        <w:rPr>
          <w:rFonts w:ascii="Tahoma" w:hAnsi="Tahoma" w:cs="Tahoma"/>
          <w:b w:val="0"/>
          <w:sz w:val="20"/>
          <w:szCs w:val="20"/>
          <w:u w:val="none"/>
        </w:rPr>
      </w:pPr>
      <w:proofErr w:type="spellStart"/>
      <w:r w:rsidRPr="001D1949">
        <w:rPr>
          <w:rFonts w:ascii="Tahoma" w:hAnsi="Tahoma" w:cs="Tahoma"/>
          <w:b w:val="0"/>
          <w:i/>
          <w:sz w:val="20"/>
          <w:szCs w:val="20"/>
          <w:u w:val="none"/>
        </w:rPr>
        <w:t>EpiPen</w:t>
      </w:r>
      <w:proofErr w:type="spellEnd"/>
      <w:r w:rsidR="001B7DB0" w:rsidRPr="001D1949">
        <w:rPr>
          <w:rFonts w:ascii="Tahoma" w:hAnsi="Tahoma" w:cs="Tahoma"/>
          <w:b w:val="0"/>
          <w:i/>
          <w:sz w:val="20"/>
          <w:szCs w:val="20"/>
          <w:u w:val="none"/>
          <w:vertAlign w:val="superscript"/>
        </w:rPr>
        <w:t>®</w:t>
      </w:r>
      <w:r w:rsidR="001B7DB0" w:rsidRPr="001D1949">
        <w:rPr>
          <w:rFonts w:ascii="Tahoma" w:hAnsi="Tahoma" w:cs="Tahoma"/>
          <w:b w:val="0"/>
          <w:sz w:val="20"/>
          <w:szCs w:val="20"/>
          <w:u w:val="none"/>
          <w:vertAlign w:val="superscript"/>
        </w:rPr>
        <w:t xml:space="preserve"> </w:t>
      </w:r>
      <w:r w:rsidR="001B7DB0" w:rsidRPr="001D1949">
        <w:rPr>
          <w:rFonts w:ascii="Tahoma" w:hAnsi="Tahoma" w:cs="Tahoma"/>
          <w:b w:val="0"/>
          <w:sz w:val="20"/>
          <w:szCs w:val="20"/>
          <w:u w:val="none"/>
        </w:rPr>
        <w:t>–</w:t>
      </w:r>
      <w:r w:rsidRPr="001D1949">
        <w:rPr>
          <w:rFonts w:ascii="Tahoma" w:hAnsi="Tahoma" w:cs="Tahoma"/>
          <w:b w:val="0"/>
          <w:sz w:val="20"/>
          <w:szCs w:val="20"/>
          <w:u w:val="none"/>
        </w:rPr>
        <w:t xml:space="preserve"> Epinephrine auto-injectors for the emergency treatment of life-threatening allergic reactions (anaphylaxis) caused by allergens, exercise, or other triggers; and for people who are at increased risk for these reactions.</w:t>
      </w:r>
    </w:p>
    <w:p w:rsidR="00CF2AFF" w:rsidRPr="001D1949" w:rsidRDefault="001C6AEE" w:rsidP="00CF2AFF">
      <w:pPr>
        <w:pStyle w:val="MemoTitle"/>
        <w:ind w:left="360"/>
        <w:jc w:val="both"/>
        <w:rPr>
          <w:rFonts w:ascii="Tahoma" w:hAnsi="Tahoma" w:cs="Tahoma"/>
          <w:b w:val="0"/>
          <w:sz w:val="20"/>
          <w:szCs w:val="20"/>
          <w:u w:val="none"/>
        </w:rPr>
      </w:pPr>
    </w:p>
    <w:p w:rsidR="00CF2AFF" w:rsidRPr="001D1949" w:rsidRDefault="00E80A91" w:rsidP="00CF2AFF">
      <w:pPr>
        <w:pStyle w:val="MemoTitle"/>
        <w:ind w:left="360"/>
        <w:jc w:val="both"/>
        <w:rPr>
          <w:rFonts w:ascii="Tahoma" w:hAnsi="Tahoma" w:cs="Tahoma"/>
          <w:b w:val="0"/>
          <w:sz w:val="20"/>
          <w:szCs w:val="20"/>
          <w:u w:val="none"/>
        </w:rPr>
      </w:pPr>
      <w:r w:rsidRPr="001D1949">
        <w:rPr>
          <w:rFonts w:ascii="Tahoma" w:hAnsi="Tahoma" w:cs="Tahoma"/>
          <w:b w:val="0"/>
          <w:i/>
          <w:sz w:val="20"/>
          <w:szCs w:val="20"/>
          <w:u w:val="none"/>
        </w:rPr>
        <w:t>Inhalers</w:t>
      </w:r>
      <w:r w:rsidRPr="001D1949">
        <w:rPr>
          <w:rFonts w:ascii="Tahoma" w:hAnsi="Tahoma" w:cs="Tahoma"/>
          <w:b w:val="0"/>
          <w:sz w:val="20"/>
          <w:szCs w:val="20"/>
          <w:u w:val="none"/>
        </w:rPr>
        <w:t xml:space="preserve"> – Short-acting bronchodilators containing "quick-acting," "reliever," or "rescue" medications to relieve sudden acute asthma symptoms or attacks. </w:t>
      </w:r>
    </w:p>
    <w:p w:rsidR="00CF2AFF" w:rsidRPr="001D1949" w:rsidRDefault="001C6AEE" w:rsidP="00CF2AFF">
      <w:pPr>
        <w:pStyle w:val="MemoTitle"/>
        <w:ind w:left="360"/>
        <w:jc w:val="both"/>
        <w:rPr>
          <w:rFonts w:ascii="Tahoma" w:hAnsi="Tahoma" w:cs="Tahoma"/>
          <w:b w:val="0"/>
          <w:sz w:val="20"/>
          <w:szCs w:val="20"/>
          <w:u w:val="none"/>
        </w:rPr>
      </w:pPr>
    </w:p>
    <w:p w:rsidR="00CF2AFF" w:rsidRPr="001D1949" w:rsidRDefault="00E80A91" w:rsidP="00CF2AFF">
      <w:pPr>
        <w:pStyle w:val="MemoTitle"/>
        <w:ind w:left="360"/>
        <w:jc w:val="both"/>
        <w:rPr>
          <w:rFonts w:ascii="Tahoma" w:hAnsi="Tahoma" w:cs="Tahoma"/>
          <w:b w:val="0"/>
          <w:sz w:val="20"/>
          <w:szCs w:val="20"/>
          <w:u w:val="none"/>
        </w:rPr>
      </w:pPr>
      <w:r w:rsidRPr="001D1949">
        <w:rPr>
          <w:rFonts w:ascii="Tahoma" w:hAnsi="Tahoma" w:cs="Tahoma"/>
          <w:b w:val="0"/>
          <w:i/>
          <w:sz w:val="20"/>
          <w:szCs w:val="20"/>
          <w:u w:val="none"/>
        </w:rPr>
        <w:t>Medication</w:t>
      </w:r>
      <w:r w:rsidRPr="001D1949">
        <w:rPr>
          <w:rFonts w:ascii="Tahoma" w:hAnsi="Tahoma" w:cs="Tahoma"/>
          <w:b w:val="0"/>
          <w:sz w:val="20"/>
          <w:szCs w:val="20"/>
          <w:u w:val="none"/>
        </w:rPr>
        <w:t xml:space="preserve"> – Any substance prescribed by a licensed physician including any over-the-counter medication the use of which is required by a licensed physician.</w:t>
      </w:r>
    </w:p>
    <w:p w:rsidR="00CF2AFF" w:rsidRPr="001D1949" w:rsidRDefault="001C6AEE" w:rsidP="00CF2AFF">
      <w:pPr>
        <w:pStyle w:val="MemoTitle"/>
        <w:ind w:left="360"/>
        <w:jc w:val="both"/>
        <w:rPr>
          <w:rFonts w:ascii="Tahoma" w:hAnsi="Tahoma" w:cs="Tahoma"/>
          <w:b w:val="0"/>
          <w:sz w:val="20"/>
          <w:szCs w:val="20"/>
          <w:u w:val="none"/>
        </w:rPr>
      </w:pPr>
    </w:p>
    <w:p w:rsidR="00CF2AFF" w:rsidRPr="001D1949" w:rsidRDefault="00E80A91" w:rsidP="00CF2AFF">
      <w:pPr>
        <w:pStyle w:val="MemoTitle"/>
        <w:ind w:left="360"/>
        <w:jc w:val="both"/>
        <w:rPr>
          <w:rFonts w:ascii="Tahoma" w:hAnsi="Tahoma" w:cs="Tahoma"/>
          <w:b w:val="0"/>
          <w:sz w:val="20"/>
          <w:szCs w:val="20"/>
          <w:u w:val="none"/>
        </w:rPr>
      </w:pPr>
      <w:r w:rsidRPr="001D1949">
        <w:rPr>
          <w:rFonts w:ascii="Tahoma" w:hAnsi="Tahoma" w:cs="Tahoma"/>
          <w:b w:val="0"/>
          <w:i/>
          <w:sz w:val="20"/>
          <w:szCs w:val="20"/>
          <w:u w:val="none"/>
        </w:rPr>
        <w:t>Over-the-counter (OTC) medications</w:t>
      </w:r>
      <w:r w:rsidRPr="001D1949">
        <w:rPr>
          <w:rFonts w:ascii="Tahoma" w:hAnsi="Tahoma" w:cs="Tahoma"/>
          <w:b w:val="0"/>
          <w:sz w:val="20"/>
          <w:szCs w:val="20"/>
          <w:u w:val="none"/>
        </w:rPr>
        <w:t xml:space="preserve"> – Substances sold direct to consumers without prescription.</w:t>
      </w:r>
    </w:p>
    <w:p w:rsidR="00CF2AFF" w:rsidRPr="001D1949" w:rsidRDefault="001C6AEE" w:rsidP="00CF2AFF">
      <w:pPr>
        <w:pStyle w:val="MemoTitle"/>
        <w:ind w:left="360"/>
        <w:jc w:val="both"/>
        <w:rPr>
          <w:rFonts w:ascii="Tahoma" w:hAnsi="Tahoma" w:cs="Tahoma"/>
          <w:b w:val="0"/>
          <w:sz w:val="20"/>
          <w:szCs w:val="20"/>
          <w:u w:val="none"/>
        </w:rPr>
      </w:pPr>
    </w:p>
    <w:p w:rsidR="00CF2AFF" w:rsidRPr="001D1949" w:rsidRDefault="00E80A91" w:rsidP="00CF2AFF">
      <w:pPr>
        <w:pStyle w:val="MemoTitle"/>
        <w:ind w:left="360"/>
        <w:jc w:val="both"/>
        <w:rPr>
          <w:rFonts w:ascii="Tahoma" w:hAnsi="Tahoma" w:cs="Tahoma"/>
          <w:b w:val="0"/>
          <w:sz w:val="20"/>
          <w:szCs w:val="20"/>
          <w:u w:val="none"/>
        </w:rPr>
      </w:pPr>
      <w:r w:rsidRPr="001D1949">
        <w:rPr>
          <w:rFonts w:ascii="Tahoma" w:hAnsi="Tahoma" w:cs="Tahoma"/>
          <w:b w:val="0"/>
          <w:i/>
          <w:sz w:val="20"/>
          <w:szCs w:val="20"/>
          <w:u w:val="none"/>
        </w:rPr>
        <w:t xml:space="preserve">Parent </w:t>
      </w:r>
      <w:r w:rsidRPr="001D1949">
        <w:rPr>
          <w:rFonts w:ascii="Tahoma" w:hAnsi="Tahoma" w:cs="Tahoma"/>
          <w:b w:val="0"/>
          <w:sz w:val="20"/>
          <w:szCs w:val="20"/>
          <w:u w:val="none"/>
        </w:rPr>
        <w:t xml:space="preserve">– Any adult responsible for the care and well-being of a minor student. “Parent” will be interpreted in the broadest sense to include any person responsible for the student whether that is a birth/adoptive parent, guardian, step parent, or foster parent.  </w:t>
      </w:r>
    </w:p>
    <w:p w:rsidR="00CF2AFF" w:rsidRPr="001D1949" w:rsidRDefault="001C6AEE" w:rsidP="00CF2AFF">
      <w:pPr>
        <w:pStyle w:val="MemoTitle"/>
        <w:rPr>
          <w:rFonts w:ascii="Tahoma" w:hAnsi="Tahoma" w:cs="Tahoma"/>
          <w:b w:val="0"/>
          <w:sz w:val="20"/>
          <w:szCs w:val="20"/>
          <w:u w:val="none"/>
        </w:rPr>
      </w:pPr>
    </w:p>
    <w:p w:rsidR="00CF2AFF" w:rsidRPr="001D1949" w:rsidRDefault="001C6AEE" w:rsidP="00CF2AFF">
      <w:pPr>
        <w:pStyle w:val="MemoTitle"/>
        <w:rPr>
          <w:rFonts w:ascii="Tahoma" w:hAnsi="Tahoma" w:cs="Tahoma"/>
          <w:b w:val="0"/>
          <w:sz w:val="20"/>
          <w:szCs w:val="20"/>
          <w:u w:val="none"/>
        </w:rPr>
      </w:pPr>
    </w:p>
    <w:p w:rsidR="00CF2AFF" w:rsidRPr="001D1949" w:rsidRDefault="00E80A91" w:rsidP="00CF2AFF">
      <w:pPr>
        <w:pStyle w:val="MemoTitle"/>
        <w:keepNext/>
        <w:rPr>
          <w:rFonts w:ascii="Tahoma" w:hAnsi="Tahoma" w:cs="Tahoma"/>
          <w:sz w:val="20"/>
          <w:szCs w:val="20"/>
        </w:rPr>
      </w:pPr>
      <w:r w:rsidRPr="001D1949">
        <w:rPr>
          <w:rFonts w:ascii="Tahoma" w:hAnsi="Tahoma" w:cs="Tahoma"/>
          <w:sz w:val="20"/>
          <w:szCs w:val="20"/>
        </w:rPr>
        <w:t>Procedures.</w:t>
      </w:r>
    </w:p>
    <w:p w:rsidR="00277ECD" w:rsidRPr="001D1949" w:rsidRDefault="00E80A91" w:rsidP="00D54115">
      <w:pPr>
        <w:pStyle w:val="ListParagraph"/>
        <w:numPr>
          <w:ilvl w:val="0"/>
          <w:numId w:val="13"/>
        </w:numPr>
        <w:rPr>
          <w:rFonts w:ascii="Tahoma" w:eastAsia="Times New Roman" w:hAnsi="Tahoma" w:cs="Tahoma"/>
          <w:sz w:val="20"/>
          <w:szCs w:val="20"/>
        </w:rPr>
      </w:pPr>
      <w:r w:rsidRPr="001D1949">
        <w:rPr>
          <w:rFonts w:ascii="Tahoma" w:hAnsi="Tahoma" w:cs="Tahoma"/>
          <w:sz w:val="20"/>
          <w:szCs w:val="20"/>
        </w:rPr>
        <w:t xml:space="preserve">Students who while at school must take any medication (prescription or OTC) must provide the written permission of his/her parent/guardian.  Such permission must relieve Provident and its employees of liability for administration of medication. </w:t>
      </w:r>
    </w:p>
    <w:p w:rsidR="00277ECD" w:rsidRPr="001D1949" w:rsidRDefault="001C6AEE" w:rsidP="00277ECD">
      <w:pPr>
        <w:pStyle w:val="ListParagraph"/>
        <w:ind w:left="1080"/>
        <w:rPr>
          <w:rFonts w:ascii="Tahoma" w:eastAsia="Times New Roman" w:hAnsi="Tahoma" w:cs="Tahoma"/>
          <w:sz w:val="20"/>
          <w:szCs w:val="20"/>
        </w:rPr>
      </w:pPr>
    </w:p>
    <w:p w:rsidR="00277ECD" w:rsidRPr="007B2618" w:rsidRDefault="00E80A91" w:rsidP="00D54115">
      <w:pPr>
        <w:pStyle w:val="ListParagraph"/>
        <w:numPr>
          <w:ilvl w:val="0"/>
          <w:numId w:val="13"/>
        </w:numPr>
        <w:rPr>
          <w:rFonts w:ascii="Tahoma" w:eastAsia="Times New Roman" w:hAnsi="Tahoma" w:cs="Tahoma"/>
          <w:sz w:val="20"/>
          <w:szCs w:val="20"/>
        </w:rPr>
      </w:pPr>
      <w:r w:rsidRPr="001D1949">
        <w:rPr>
          <w:rFonts w:ascii="Tahoma" w:hAnsi="Tahoma" w:cs="Tahoma"/>
          <w:sz w:val="20"/>
          <w:szCs w:val="20"/>
        </w:rPr>
        <w:t xml:space="preserve">The parent/guardian must also provide the prescription or written order of the prescribing physician.  The prescription or written order must include the purpose of the medication, dosage, time at which or special circumstances under which the medication is to be administered, length of period for which medication is required, and possible side effects of medication. </w:t>
      </w:r>
    </w:p>
    <w:p w:rsidR="007B2618" w:rsidRPr="001D1949" w:rsidRDefault="001C6AEE" w:rsidP="007B2618">
      <w:pPr>
        <w:pStyle w:val="ListParagraph"/>
        <w:ind w:left="1080"/>
        <w:rPr>
          <w:rFonts w:ascii="Tahoma" w:eastAsia="Times New Roman" w:hAnsi="Tahoma" w:cs="Tahoma"/>
          <w:sz w:val="20"/>
          <w:szCs w:val="20"/>
        </w:rPr>
      </w:pPr>
    </w:p>
    <w:p w:rsidR="00277ECD" w:rsidRPr="001D1949" w:rsidRDefault="00E80A91" w:rsidP="00D54115">
      <w:pPr>
        <w:pStyle w:val="ListParagraph"/>
        <w:numPr>
          <w:ilvl w:val="0"/>
          <w:numId w:val="13"/>
        </w:numPr>
        <w:rPr>
          <w:rFonts w:ascii="Tahoma" w:eastAsia="Times New Roman" w:hAnsi="Tahoma" w:cs="Tahoma"/>
          <w:sz w:val="20"/>
          <w:szCs w:val="20"/>
        </w:rPr>
      </w:pPr>
      <w:r w:rsidRPr="001D1949">
        <w:rPr>
          <w:rFonts w:ascii="Tahoma" w:eastAsia="Times New Roman" w:hAnsi="Tahoma" w:cs="Tahoma"/>
          <w:sz w:val="20"/>
          <w:szCs w:val="20"/>
        </w:rPr>
        <w:t xml:space="preserve">All medications, including over-the-counter medications, must be accompanied by written instruction from a licensed medical or dental practitioner.  </w:t>
      </w:r>
    </w:p>
    <w:p w:rsidR="00277ECD" w:rsidRPr="001D1949" w:rsidRDefault="001C6AEE" w:rsidP="00277ECD">
      <w:pPr>
        <w:pStyle w:val="ListParagraph"/>
        <w:ind w:left="1080"/>
        <w:rPr>
          <w:rFonts w:ascii="Tahoma" w:eastAsia="Times New Roman" w:hAnsi="Tahoma" w:cs="Tahoma"/>
          <w:sz w:val="20"/>
          <w:szCs w:val="20"/>
        </w:rPr>
      </w:pPr>
    </w:p>
    <w:p w:rsidR="00CF2AFF" w:rsidRPr="001D1949" w:rsidRDefault="00E80A91" w:rsidP="00D54115">
      <w:pPr>
        <w:pStyle w:val="ListParagraph"/>
        <w:numPr>
          <w:ilvl w:val="0"/>
          <w:numId w:val="13"/>
        </w:numPr>
        <w:rPr>
          <w:rFonts w:ascii="Tahoma" w:eastAsia="Times New Roman" w:hAnsi="Tahoma" w:cs="Tahoma"/>
          <w:sz w:val="20"/>
          <w:szCs w:val="20"/>
        </w:rPr>
      </w:pPr>
      <w:r w:rsidRPr="001D1949">
        <w:rPr>
          <w:rFonts w:ascii="Tahoma" w:eastAsia="Tahoma" w:hAnsi="Tahoma" w:cs="Tahoma"/>
          <w:b/>
          <w:sz w:val="20"/>
          <w:szCs w:val="20"/>
          <w:highlight w:val="white"/>
        </w:rPr>
        <w:t xml:space="preserve">NO EXPIRED MEDICATIONS WILL BE ACCEPTED.  </w:t>
      </w:r>
    </w:p>
    <w:p w:rsidR="0090192C" w:rsidRPr="001D1949" w:rsidRDefault="00E80A91" w:rsidP="0090192C">
      <w:pPr>
        <w:pStyle w:val="Bodyclause"/>
        <w:numPr>
          <w:ilvl w:val="0"/>
          <w:numId w:val="13"/>
        </w:numPr>
        <w:jc w:val="both"/>
        <w:rPr>
          <w:rFonts w:ascii="Tahoma" w:hAnsi="Tahoma" w:cs="Tahoma"/>
          <w:sz w:val="20"/>
          <w:szCs w:val="20"/>
        </w:rPr>
      </w:pPr>
      <w:r w:rsidRPr="001D1949">
        <w:rPr>
          <w:rFonts w:ascii="Tahoma" w:hAnsi="Tahoma" w:cs="Tahoma"/>
          <w:sz w:val="20"/>
          <w:szCs w:val="20"/>
        </w:rPr>
        <w:lastRenderedPageBreak/>
        <w:t>Permission for taking any medication (prescription or OTC) will be effective for the school year for which it is granted only and must be renewed (prescription and parent permission) each subsequent school year.</w:t>
      </w:r>
    </w:p>
    <w:p w:rsidR="00CF2AFF" w:rsidRPr="001D1949" w:rsidRDefault="00E80A91" w:rsidP="00CF2AFF">
      <w:pPr>
        <w:pStyle w:val="Bodyclause"/>
        <w:numPr>
          <w:ilvl w:val="0"/>
          <w:numId w:val="13"/>
        </w:numPr>
        <w:jc w:val="both"/>
        <w:rPr>
          <w:rFonts w:ascii="Tahoma" w:hAnsi="Tahoma" w:cs="Tahoma"/>
          <w:sz w:val="20"/>
          <w:szCs w:val="20"/>
        </w:rPr>
      </w:pPr>
      <w:r w:rsidRPr="001D1949">
        <w:rPr>
          <w:rFonts w:ascii="Tahoma" w:hAnsi="Tahoma" w:cs="Tahoma"/>
          <w:sz w:val="20"/>
          <w:szCs w:val="20"/>
        </w:rPr>
        <w:t xml:space="preserve">All medications shall be administered by the </w:t>
      </w:r>
      <w:r w:rsidR="002075B2" w:rsidRPr="001B7DB0">
        <w:rPr>
          <w:rFonts w:ascii="Tahoma" w:hAnsi="Tahoma" w:cs="Tahoma"/>
          <w:sz w:val="20"/>
          <w:szCs w:val="20"/>
        </w:rPr>
        <w:t>school nurse</w:t>
      </w:r>
      <w:r w:rsidRPr="001B7DB0">
        <w:rPr>
          <w:rFonts w:ascii="Tahoma" w:hAnsi="Tahoma" w:cs="Tahoma"/>
          <w:sz w:val="20"/>
          <w:szCs w:val="20"/>
        </w:rPr>
        <w:t xml:space="preserve"> or his/her designee, or self-administered by the student</w:t>
      </w:r>
      <w:r w:rsidR="002075B2" w:rsidRPr="001B7DB0">
        <w:rPr>
          <w:rFonts w:ascii="Tahoma" w:hAnsi="Tahoma" w:cs="Tahoma"/>
          <w:sz w:val="20"/>
          <w:szCs w:val="20"/>
        </w:rPr>
        <w:t xml:space="preserve"> (under the supervision of the </w:t>
      </w:r>
      <w:r w:rsidRPr="001B7DB0">
        <w:rPr>
          <w:rFonts w:ascii="Tahoma" w:hAnsi="Tahoma" w:cs="Tahoma"/>
          <w:sz w:val="20"/>
          <w:szCs w:val="20"/>
        </w:rPr>
        <w:t>school nurse) upon written request of the student’s parent.</w:t>
      </w:r>
    </w:p>
    <w:p w:rsidR="00CF2AFF" w:rsidRPr="001D1949" w:rsidRDefault="00E80A91" w:rsidP="00CF2AFF">
      <w:pPr>
        <w:pStyle w:val="Bullet1"/>
        <w:numPr>
          <w:ilvl w:val="0"/>
          <w:numId w:val="13"/>
        </w:numPr>
        <w:jc w:val="both"/>
        <w:rPr>
          <w:rFonts w:ascii="Tahoma" w:hAnsi="Tahoma" w:cs="Tahoma"/>
          <w:sz w:val="20"/>
          <w:szCs w:val="20"/>
        </w:rPr>
      </w:pPr>
      <w:r w:rsidRPr="001D1949">
        <w:rPr>
          <w:rFonts w:ascii="Tahoma" w:hAnsi="Tahoma" w:cs="Tahoma"/>
          <w:sz w:val="20"/>
          <w:szCs w:val="20"/>
        </w:rPr>
        <w:t xml:space="preserve">The </w:t>
      </w:r>
      <w:r w:rsidR="002075B2" w:rsidRPr="002075B2">
        <w:rPr>
          <w:rFonts w:ascii="Tahoma" w:hAnsi="Tahoma" w:cs="Tahoma"/>
          <w:sz w:val="20"/>
          <w:szCs w:val="20"/>
        </w:rPr>
        <w:t>Principal &amp; CEO</w:t>
      </w:r>
      <w:r w:rsidR="002075B2">
        <w:rPr>
          <w:rFonts w:ascii="Tahoma" w:hAnsi="Tahoma" w:cs="Tahoma"/>
          <w:sz w:val="20"/>
          <w:szCs w:val="20"/>
        </w:rPr>
        <w:t xml:space="preserve"> </w:t>
      </w:r>
      <w:r w:rsidRPr="001D1949">
        <w:rPr>
          <w:rFonts w:ascii="Tahoma" w:hAnsi="Tahoma" w:cs="Tahoma"/>
          <w:sz w:val="20"/>
          <w:szCs w:val="20"/>
        </w:rPr>
        <w:t>and school nurses shall establish and review regularly the procedures for administration and self-administration of medications and shall evaluate recordkeeping, safety practices, and effectiveness of this policy.</w:t>
      </w:r>
    </w:p>
    <w:p w:rsidR="00CF2AFF" w:rsidRPr="001D1949" w:rsidRDefault="00E80A91" w:rsidP="00CF2AFF">
      <w:pPr>
        <w:pStyle w:val="Bullet1"/>
        <w:numPr>
          <w:ilvl w:val="0"/>
          <w:numId w:val="13"/>
        </w:numPr>
        <w:jc w:val="both"/>
        <w:rPr>
          <w:rFonts w:ascii="Tahoma" w:hAnsi="Tahoma" w:cs="Tahoma"/>
          <w:sz w:val="20"/>
          <w:szCs w:val="20"/>
        </w:rPr>
      </w:pPr>
      <w:r w:rsidRPr="001D1949">
        <w:rPr>
          <w:rFonts w:ascii="Tahoma" w:hAnsi="Tahoma" w:cs="Tahoma"/>
          <w:sz w:val="20"/>
          <w:szCs w:val="20"/>
        </w:rPr>
        <w:t>Provident will inform all parents/guardians, students and staff about this policy and the procedures governing the administration of medications.</w:t>
      </w:r>
    </w:p>
    <w:p w:rsidR="00CF2AFF" w:rsidRPr="001D1949" w:rsidRDefault="00E80A91" w:rsidP="00CF2AFF">
      <w:pPr>
        <w:pStyle w:val="Bullet1"/>
        <w:numPr>
          <w:ilvl w:val="0"/>
          <w:numId w:val="13"/>
        </w:numPr>
        <w:jc w:val="both"/>
        <w:rPr>
          <w:rFonts w:ascii="Tahoma" w:hAnsi="Tahoma" w:cs="Tahoma"/>
          <w:sz w:val="20"/>
          <w:szCs w:val="20"/>
        </w:rPr>
      </w:pPr>
      <w:r w:rsidRPr="001D1949">
        <w:rPr>
          <w:rFonts w:ascii="Tahoma" w:hAnsi="Tahoma" w:cs="Tahoma"/>
          <w:sz w:val="20"/>
          <w:szCs w:val="20"/>
        </w:rPr>
        <w:t>Parents/guardians should confer with the student’s physician to arrange medication time intervals to avoid school hours, whenever possible. All medication that can be given at home should be given at home. Whenever medication must be given during school hours, the following guidelines must be followed:</w:t>
      </w:r>
    </w:p>
    <w:p w:rsidR="00604213" w:rsidRPr="001D1949" w:rsidRDefault="00E80A91" w:rsidP="003B3EF1">
      <w:pPr>
        <w:pStyle w:val="Bullet1"/>
        <w:numPr>
          <w:ilvl w:val="1"/>
          <w:numId w:val="13"/>
        </w:numPr>
        <w:jc w:val="both"/>
        <w:rPr>
          <w:rFonts w:ascii="Tahoma" w:hAnsi="Tahoma" w:cs="Tahoma"/>
          <w:sz w:val="20"/>
          <w:szCs w:val="20"/>
        </w:rPr>
      </w:pPr>
      <w:r w:rsidRPr="001D1949">
        <w:rPr>
          <w:rFonts w:ascii="Tahoma" w:hAnsi="Tahoma" w:cs="Tahoma"/>
          <w:sz w:val="20"/>
          <w:szCs w:val="20"/>
        </w:rPr>
        <w:t xml:space="preserve">Prescription medication must be sent to school in the original container in which it was purchased and must have a pharmacy label indicating the student’s name, medication name, prescriber’s name, dosage, and the date and time the medication is to be given.  </w:t>
      </w:r>
    </w:p>
    <w:p w:rsidR="00CF2AFF" w:rsidRPr="001D1949" w:rsidRDefault="00E80A91" w:rsidP="006161C2">
      <w:pPr>
        <w:pStyle w:val="Bullet1"/>
        <w:numPr>
          <w:ilvl w:val="1"/>
          <w:numId w:val="13"/>
        </w:numPr>
        <w:jc w:val="both"/>
        <w:rPr>
          <w:rFonts w:ascii="Tahoma" w:hAnsi="Tahoma" w:cs="Tahoma"/>
          <w:sz w:val="20"/>
          <w:szCs w:val="20"/>
        </w:rPr>
      </w:pPr>
      <w:r w:rsidRPr="001D1949">
        <w:rPr>
          <w:rFonts w:ascii="Tahoma" w:hAnsi="Tahoma" w:cs="Tahoma"/>
          <w:sz w:val="20"/>
          <w:szCs w:val="20"/>
        </w:rPr>
        <w:t>If any information on the pharmacy label changes, a doctor's note or a new pharmacy label with the changes must be provided to the school nurse as soon as possible. A fax of the information will be accepted.</w:t>
      </w:r>
    </w:p>
    <w:p w:rsidR="00BC3D6F" w:rsidRPr="001B7DB0" w:rsidRDefault="00E80A91" w:rsidP="00BC3D6F">
      <w:pPr>
        <w:pStyle w:val="Bullet1"/>
        <w:numPr>
          <w:ilvl w:val="0"/>
          <w:numId w:val="13"/>
        </w:numPr>
        <w:jc w:val="both"/>
        <w:rPr>
          <w:rFonts w:ascii="Tahoma" w:hAnsi="Tahoma" w:cs="Tahoma"/>
          <w:sz w:val="20"/>
          <w:szCs w:val="20"/>
        </w:rPr>
      </w:pPr>
      <w:r w:rsidRPr="001D1949">
        <w:rPr>
          <w:rFonts w:ascii="Tahoma" w:hAnsi="Tahoma" w:cs="Tahoma"/>
          <w:sz w:val="20"/>
          <w:szCs w:val="20"/>
        </w:rPr>
        <w:t xml:space="preserve">All prescription medication except medication the student is permitted to keep with him/her must be given </w:t>
      </w:r>
      <w:r w:rsidRPr="001B7DB0">
        <w:rPr>
          <w:rFonts w:ascii="Tahoma" w:hAnsi="Tahoma" w:cs="Tahoma"/>
          <w:sz w:val="20"/>
          <w:szCs w:val="20"/>
        </w:rPr>
        <w:t>directly to the school nurse.</w:t>
      </w:r>
    </w:p>
    <w:p w:rsidR="00CF2AFF" w:rsidRPr="001B7DB0" w:rsidRDefault="00E80A91" w:rsidP="00BC3D6F">
      <w:pPr>
        <w:pStyle w:val="Bullet1"/>
        <w:numPr>
          <w:ilvl w:val="0"/>
          <w:numId w:val="13"/>
        </w:numPr>
        <w:jc w:val="both"/>
        <w:rPr>
          <w:rFonts w:ascii="Tahoma" w:hAnsi="Tahoma" w:cs="Tahoma"/>
          <w:sz w:val="20"/>
          <w:szCs w:val="20"/>
        </w:rPr>
      </w:pPr>
      <w:r w:rsidRPr="001B7DB0">
        <w:rPr>
          <w:rFonts w:ascii="Tahoma" w:hAnsi="Tahoma" w:cs="Tahoma"/>
          <w:sz w:val="20"/>
          <w:szCs w:val="20"/>
        </w:rPr>
        <w:t xml:space="preserve">Over-the-counter (OTC) medications must be brought to school in the </w:t>
      </w:r>
      <w:r w:rsidRPr="001B7DB0">
        <w:rPr>
          <w:rFonts w:ascii="Tahoma" w:eastAsia="Tahoma" w:hAnsi="Tahoma" w:cs="Tahoma"/>
          <w:sz w:val="20"/>
          <w:szCs w:val="20"/>
          <w:highlight w:val="white"/>
        </w:rPr>
        <w:t>manufacturer’s</w:t>
      </w:r>
      <w:r w:rsidRPr="001B7DB0">
        <w:rPr>
          <w:rFonts w:ascii="Tahoma" w:hAnsi="Tahoma" w:cs="Tahoma"/>
          <w:sz w:val="20"/>
          <w:szCs w:val="20"/>
        </w:rPr>
        <w:t xml:space="preserve"> original container (medication name visible) and must be brought by a parent directly to the school nurse at the beginning of the school day. The student’s name, date, dosage and time to be given must be written on the container.  All OTC medications require a written order for administration from a qualified health care professional.</w:t>
      </w:r>
    </w:p>
    <w:p w:rsidR="00CF2AFF" w:rsidRPr="001B7DB0" w:rsidRDefault="00E80A91" w:rsidP="00BC3D6F">
      <w:pPr>
        <w:pStyle w:val="Bullet1"/>
        <w:numPr>
          <w:ilvl w:val="0"/>
          <w:numId w:val="13"/>
        </w:numPr>
        <w:jc w:val="both"/>
        <w:rPr>
          <w:rFonts w:ascii="Tahoma" w:hAnsi="Tahoma" w:cs="Tahoma"/>
          <w:sz w:val="20"/>
          <w:szCs w:val="20"/>
        </w:rPr>
      </w:pPr>
      <w:r w:rsidRPr="001B7DB0">
        <w:rPr>
          <w:rFonts w:ascii="Tahoma" w:hAnsi="Tahoma" w:cs="Tahoma"/>
          <w:sz w:val="20"/>
          <w:szCs w:val="20"/>
        </w:rPr>
        <w:t>OTC written orders are required FOR EACH CHILD.  Siblings may not share medication from the same bottle or container.</w:t>
      </w:r>
    </w:p>
    <w:p w:rsidR="00CF2AFF" w:rsidRPr="001B7DB0" w:rsidRDefault="00E80A91" w:rsidP="006161C2">
      <w:pPr>
        <w:pStyle w:val="Bullet1"/>
        <w:numPr>
          <w:ilvl w:val="0"/>
          <w:numId w:val="13"/>
        </w:numPr>
        <w:jc w:val="both"/>
        <w:rPr>
          <w:rFonts w:ascii="Tahoma" w:hAnsi="Tahoma" w:cs="Tahoma"/>
          <w:sz w:val="20"/>
          <w:szCs w:val="20"/>
        </w:rPr>
      </w:pPr>
      <w:r w:rsidRPr="001B7DB0">
        <w:rPr>
          <w:rFonts w:ascii="Tahoma" w:hAnsi="Tahoma" w:cs="Tahoma"/>
          <w:sz w:val="20"/>
          <w:szCs w:val="20"/>
        </w:rPr>
        <w:t>No medication is to be kept in the student's possession except EpiPens</w:t>
      </w:r>
      <w:r w:rsidRPr="001B7DB0">
        <w:rPr>
          <w:rFonts w:ascii="Tahoma" w:hAnsi="Tahoma" w:cs="Tahoma"/>
          <w:sz w:val="20"/>
          <w:szCs w:val="20"/>
          <w:vertAlign w:val="superscript"/>
        </w:rPr>
        <w:t>®</w:t>
      </w:r>
      <w:r w:rsidRPr="001B7DB0">
        <w:rPr>
          <w:rFonts w:ascii="Tahoma" w:hAnsi="Tahoma" w:cs="Tahoma"/>
          <w:sz w:val="20"/>
          <w:szCs w:val="20"/>
        </w:rPr>
        <w:t>, inhalers, or any other substance or device that a physician deems necessary for emergency treatment of a health condition.  In order to keep the inhaler or EpiPen</w:t>
      </w:r>
      <w:r w:rsidRPr="001B7DB0">
        <w:rPr>
          <w:rFonts w:ascii="Tahoma" w:hAnsi="Tahoma" w:cs="Tahoma"/>
          <w:sz w:val="20"/>
          <w:szCs w:val="20"/>
          <w:vertAlign w:val="superscript"/>
        </w:rPr>
        <w:t>®</w:t>
      </w:r>
      <w:r w:rsidRPr="001B7DB0">
        <w:rPr>
          <w:rFonts w:ascii="Tahoma" w:hAnsi="Tahoma" w:cs="Tahoma"/>
          <w:sz w:val="20"/>
          <w:szCs w:val="20"/>
        </w:rPr>
        <w:t xml:space="preserve"> in his/her possession, the student’s parent/guardian must provide a prescription or written order that includes the purpose of the medication, dosage, circumstances under which the medication is to be administered, and possible side effects of medication.  Parents </w:t>
      </w:r>
      <w:r w:rsidRPr="001B7DB0">
        <w:rPr>
          <w:rFonts w:ascii="Tahoma" w:hAnsi="Tahoma" w:cs="Tahoma"/>
          <w:sz w:val="20"/>
          <w:szCs w:val="20"/>
        </w:rPr>
        <w:lastRenderedPageBreak/>
        <w:t>must also sign a permission slip.  No medication is to be self-administered without a written order from a licensed medical professional.</w:t>
      </w:r>
    </w:p>
    <w:p w:rsidR="00CF2AFF" w:rsidRPr="001B7DB0" w:rsidRDefault="00E80A91" w:rsidP="006161C2">
      <w:pPr>
        <w:pStyle w:val="Bullet1"/>
        <w:numPr>
          <w:ilvl w:val="1"/>
          <w:numId w:val="13"/>
        </w:numPr>
        <w:jc w:val="both"/>
        <w:rPr>
          <w:rFonts w:ascii="Tahoma" w:hAnsi="Tahoma" w:cs="Tahoma"/>
          <w:sz w:val="20"/>
          <w:szCs w:val="20"/>
        </w:rPr>
      </w:pPr>
      <w:r w:rsidRPr="001B7DB0">
        <w:rPr>
          <w:rFonts w:ascii="Tahoma" w:hAnsi="Tahoma" w:cs="Tahoma"/>
          <w:sz w:val="20"/>
          <w:szCs w:val="20"/>
        </w:rPr>
        <w:t>Students permitted to carry EpiPens</w:t>
      </w:r>
      <w:r w:rsidRPr="001B7DB0">
        <w:rPr>
          <w:rFonts w:ascii="Tahoma" w:hAnsi="Tahoma" w:cs="Tahoma"/>
          <w:sz w:val="20"/>
          <w:szCs w:val="20"/>
          <w:vertAlign w:val="superscript"/>
        </w:rPr>
        <w:t xml:space="preserve">® </w:t>
      </w:r>
      <w:r w:rsidRPr="001B7DB0">
        <w:rPr>
          <w:rFonts w:ascii="Tahoma" w:hAnsi="Tahoma" w:cs="Tahoma"/>
          <w:sz w:val="20"/>
          <w:szCs w:val="20"/>
        </w:rPr>
        <w:t xml:space="preserve">or other devices or substances for emergencies must be trained in how to use the device or substance.  An emergency plan should be kept on file with the school nurse. </w:t>
      </w:r>
    </w:p>
    <w:p w:rsidR="00CF2AFF" w:rsidRPr="001B7DB0" w:rsidRDefault="00E80A91" w:rsidP="006161C2">
      <w:pPr>
        <w:pStyle w:val="Bullet1"/>
        <w:numPr>
          <w:ilvl w:val="1"/>
          <w:numId w:val="13"/>
        </w:numPr>
        <w:jc w:val="both"/>
        <w:rPr>
          <w:rFonts w:ascii="Tahoma" w:hAnsi="Tahoma" w:cs="Tahoma"/>
          <w:sz w:val="20"/>
          <w:szCs w:val="20"/>
        </w:rPr>
      </w:pPr>
      <w:r w:rsidRPr="001B7DB0">
        <w:rPr>
          <w:rFonts w:ascii="Tahoma" w:hAnsi="Tahoma" w:cs="Tahoma"/>
          <w:sz w:val="20"/>
          <w:szCs w:val="20"/>
        </w:rPr>
        <w:t>Students carrying an EpiPen</w:t>
      </w:r>
      <w:r w:rsidRPr="001B7DB0">
        <w:rPr>
          <w:rFonts w:ascii="Tahoma" w:hAnsi="Tahoma" w:cs="Tahoma"/>
          <w:sz w:val="20"/>
          <w:szCs w:val="20"/>
          <w:vertAlign w:val="superscript"/>
        </w:rPr>
        <w:t xml:space="preserve">® </w:t>
      </w:r>
      <w:r w:rsidRPr="001B7DB0">
        <w:rPr>
          <w:rFonts w:ascii="Tahoma" w:hAnsi="Tahoma" w:cs="Tahoma"/>
          <w:sz w:val="20"/>
          <w:szCs w:val="20"/>
        </w:rPr>
        <w:t>or similar device must demonstrate competency in the self-administration of medication and responsible use of the medication.  A written statement from the prescribing doctor indicating the student is able to self-administer is sufficient to establish competency.  A student will lose the privilege of carrying an EpiPen</w:t>
      </w:r>
      <w:r w:rsidRPr="001B7DB0">
        <w:rPr>
          <w:rFonts w:ascii="Tahoma" w:hAnsi="Tahoma" w:cs="Tahoma"/>
          <w:sz w:val="20"/>
          <w:szCs w:val="20"/>
          <w:vertAlign w:val="superscript"/>
        </w:rPr>
        <w:t xml:space="preserve">® </w:t>
      </w:r>
      <w:r w:rsidRPr="001B7DB0">
        <w:rPr>
          <w:rFonts w:ascii="Tahoma" w:hAnsi="Tahoma" w:cs="Tahoma"/>
          <w:sz w:val="20"/>
          <w:szCs w:val="20"/>
        </w:rPr>
        <w:t>or other similar device if he/she cannot demonstrate competency in self-administration.  A student will lose the privilege of carrying an EpiPen</w:t>
      </w:r>
      <w:r w:rsidRPr="001B7DB0">
        <w:rPr>
          <w:rFonts w:ascii="Tahoma" w:hAnsi="Tahoma" w:cs="Tahoma"/>
          <w:sz w:val="20"/>
          <w:szCs w:val="20"/>
          <w:vertAlign w:val="superscript"/>
        </w:rPr>
        <w:t xml:space="preserve">® </w:t>
      </w:r>
      <w:r w:rsidRPr="001B7DB0">
        <w:rPr>
          <w:rFonts w:ascii="Tahoma" w:hAnsi="Tahoma" w:cs="Tahoma"/>
          <w:sz w:val="20"/>
          <w:szCs w:val="20"/>
        </w:rPr>
        <w:t>or other similar device if he/she abuses the medication or if he/she allows another person to use the EpiPen</w:t>
      </w:r>
      <w:r w:rsidRPr="001B7DB0">
        <w:rPr>
          <w:rFonts w:ascii="Tahoma" w:hAnsi="Tahoma" w:cs="Tahoma"/>
          <w:sz w:val="20"/>
          <w:szCs w:val="20"/>
          <w:vertAlign w:val="superscript"/>
        </w:rPr>
        <w:t xml:space="preserve">® </w:t>
      </w:r>
      <w:r w:rsidRPr="001B7DB0">
        <w:rPr>
          <w:rFonts w:ascii="Tahoma" w:hAnsi="Tahoma" w:cs="Tahoma"/>
          <w:sz w:val="20"/>
          <w:szCs w:val="20"/>
        </w:rPr>
        <w:t>or other similar device.  If a student loses the privilege of carrying his/her EpiPen</w:t>
      </w:r>
      <w:r w:rsidRPr="001B7DB0">
        <w:rPr>
          <w:rFonts w:ascii="Tahoma" w:hAnsi="Tahoma" w:cs="Tahoma"/>
          <w:sz w:val="20"/>
          <w:szCs w:val="20"/>
          <w:vertAlign w:val="superscript"/>
        </w:rPr>
        <w:t xml:space="preserve">® </w:t>
      </w:r>
      <w:r w:rsidRPr="001B7DB0">
        <w:rPr>
          <w:rFonts w:ascii="Tahoma" w:hAnsi="Tahoma" w:cs="Tahoma"/>
          <w:sz w:val="20"/>
          <w:szCs w:val="20"/>
        </w:rPr>
        <w:t>or other similar device, the EpiPen</w:t>
      </w:r>
      <w:r w:rsidRPr="001B7DB0">
        <w:rPr>
          <w:rFonts w:ascii="Tahoma" w:hAnsi="Tahoma" w:cs="Tahoma"/>
          <w:sz w:val="20"/>
          <w:szCs w:val="20"/>
          <w:vertAlign w:val="superscript"/>
        </w:rPr>
        <w:t xml:space="preserve">® </w:t>
      </w:r>
      <w:r w:rsidRPr="001B7DB0">
        <w:rPr>
          <w:rFonts w:ascii="Tahoma" w:hAnsi="Tahoma" w:cs="Tahoma"/>
          <w:sz w:val="20"/>
          <w:szCs w:val="20"/>
        </w:rPr>
        <w:t xml:space="preserve">or other similar device will be stored in the office of the </w:t>
      </w:r>
      <w:r w:rsidR="00E02CEC" w:rsidRPr="001B7DB0">
        <w:rPr>
          <w:rFonts w:ascii="Tahoma" w:hAnsi="Tahoma" w:cs="Tahoma"/>
          <w:sz w:val="20"/>
          <w:szCs w:val="20"/>
        </w:rPr>
        <w:t>school nurse</w:t>
      </w:r>
      <w:r w:rsidRPr="001B7DB0">
        <w:rPr>
          <w:rFonts w:ascii="Tahoma" w:hAnsi="Tahoma" w:cs="Tahoma"/>
          <w:sz w:val="20"/>
          <w:szCs w:val="20"/>
        </w:rPr>
        <w:t>.</w:t>
      </w:r>
    </w:p>
    <w:p w:rsidR="00CF2AFF" w:rsidRPr="001B7DB0" w:rsidRDefault="00E80A91" w:rsidP="006161C2">
      <w:pPr>
        <w:pStyle w:val="Bullet1"/>
        <w:numPr>
          <w:ilvl w:val="1"/>
          <w:numId w:val="13"/>
        </w:numPr>
        <w:jc w:val="both"/>
        <w:rPr>
          <w:rFonts w:ascii="Tahoma" w:hAnsi="Tahoma" w:cs="Tahoma"/>
          <w:sz w:val="20"/>
          <w:szCs w:val="20"/>
        </w:rPr>
      </w:pPr>
      <w:r w:rsidRPr="001B7DB0">
        <w:rPr>
          <w:rFonts w:ascii="Tahoma" w:hAnsi="Tahoma" w:cs="Tahoma"/>
          <w:sz w:val="20"/>
          <w:szCs w:val="20"/>
        </w:rPr>
        <w:t>Students carrying an asthma inhaler must demonstrate competency in the self-administration of medication and responsible use of the medication.  A written statement from the prescribing doctor indicating the student is able to self-administer is sufficient to establish competency.  A student will lose the privilege of carrying an asthma inhaler if he/she cannot demonstrate competency in self-administration.  A student will lose the privilege of carrying an asthma inhaler if he/she abuses the medication or if he/she allows another person to use the inhaler.  If a student loses the privilege of carrying his/her inhaler, the inhaler will be stored in the office of the school nurse.</w:t>
      </w:r>
    </w:p>
    <w:p w:rsidR="00CF2AFF" w:rsidRPr="001B7DB0" w:rsidRDefault="00E80A91" w:rsidP="006161C2">
      <w:pPr>
        <w:pStyle w:val="Bullet1"/>
        <w:numPr>
          <w:ilvl w:val="1"/>
          <w:numId w:val="13"/>
        </w:numPr>
        <w:jc w:val="both"/>
        <w:rPr>
          <w:rFonts w:ascii="Tahoma" w:hAnsi="Tahoma" w:cs="Tahoma"/>
          <w:sz w:val="20"/>
          <w:szCs w:val="20"/>
        </w:rPr>
      </w:pPr>
      <w:r w:rsidRPr="001B7DB0">
        <w:rPr>
          <w:rFonts w:ascii="Tahoma" w:hAnsi="Tahoma" w:cs="Tahoma"/>
          <w:sz w:val="20"/>
          <w:szCs w:val="20"/>
        </w:rPr>
        <w:t>Students who use devices for emergency supportive therapy must report to the school nurse after use to ensure that appropriate emergency medical treatment is rendered, if necessary.</w:t>
      </w:r>
    </w:p>
    <w:p w:rsidR="00CF2AFF" w:rsidRPr="001B7DB0" w:rsidRDefault="00E80A91" w:rsidP="006161C2">
      <w:pPr>
        <w:pStyle w:val="Bullet1"/>
        <w:numPr>
          <w:ilvl w:val="1"/>
          <w:numId w:val="13"/>
        </w:numPr>
        <w:jc w:val="both"/>
        <w:rPr>
          <w:rFonts w:ascii="Tahoma" w:hAnsi="Tahoma" w:cs="Tahoma"/>
          <w:sz w:val="20"/>
          <w:szCs w:val="20"/>
        </w:rPr>
      </w:pPr>
      <w:r w:rsidRPr="001B7DB0">
        <w:rPr>
          <w:rFonts w:ascii="Tahoma" w:hAnsi="Tahoma" w:cs="Tahoma"/>
          <w:sz w:val="20"/>
          <w:szCs w:val="20"/>
        </w:rPr>
        <w:t>In case of accidental injection or use of emergency supportive therapy, students must report to the school nurse to ensure that appropriate emergency medical treatment is rendered, if necessary.</w:t>
      </w:r>
    </w:p>
    <w:p w:rsidR="00CF2AFF" w:rsidRPr="001B7DB0" w:rsidRDefault="00E80A91" w:rsidP="00CF2AFF">
      <w:pPr>
        <w:pStyle w:val="Bullet1"/>
        <w:numPr>
          <w:ilvl w:val="0"/>
          <w:numId w:val="13"/>
        </w:numPr>
        <w:rPr>
          <w:rFonts w:ascii="Tahoma" w:hAnsi="Tahoma" w:cs="Tahoma"/>
          <w:sz w:val="20"/>
          <w:szCs w:val="20"/>
        </w:rPr>
      </w:pPr>
      <w:r w:rsidRPr="001B7DB0">
        <w:rPr>
          <w:rFonts w:ascii="Tahoma" w:hAnsi="Tahoma" w:cs="Tahoma"/>
          <w:sz w:val="20"/>
          <w:szCs w:val="20"/>
        </w:rPr>
        <w:t>To self-administer medication, the student must be able to:</w:t>
      </w:r>
    </w:p>
    <w:p w:rsidR="00CF2AFF" w:rsidRPr="001B7DB0" w:rsidRDefault="00E80A91" w:rsidP="00CF2AFF">
      <w:pPr>
        <w:pStyle w:val="Bullet1"/>
        <w:numPr>
          <w:ilvl w:val="1"/>
          <w:numId w:val="13"/>
        </w:numPr>
        <w:rPr>
          <w:rFonts w:ascii="Tahoma" w:hAnsi="Tahoma" w:cs="Tahoma"/>
          <w:sz w:val="20"/>
          <w:szCs w:val="20"/>
        </w:rPr>
      </w:pPr>
      <w:r w:rsidRPr="001B7DB0">
        <w:rPr>
          <w:rFonts w:ascii="Tahoma" w:hAnsi="Tahoma" w:cs="Tahoma"/>
          <w:sz w:val="20"/>
          <w:szCs w:val="20"/>
        </w:rPr>
        <w:t>Respond to and visually recognize his/her name.</w:t>
      </w:r>
    </w:p>
    <w:p w:rsidR="00CF2AFF" w:rsidRPr="001B7DB0" w:rsidRDefault="00E80A91" w:rsidP="00CF2AFF">
      <w:pPr>
        <w:pStyle w:val="Bullet1"/>
        <w:numPr>
          <w:ilvl w:val="1"/>
          <w:numId w:val="13"/>
        </w:numPr>
        <w:rPr>
          <w:rFonts w:ascii="Tahoma" w:hAnsi="Tahoma" w:cs="Tahoma"/>
          <w:sz w:val="20"/>
          <w:szCs w:val="20"/>
        </w:rPr>
      </w:pPr>
      <w:r w:rsidRPr="001B7DB0">
        <w:rPr>
          <w:rFonts w:ascii="Tahoma" w:hAnsi="Tahoma" w:cs="Tahoma"/>
          <w:sz w:val="20"/>
          <w:szCs w:val="20"/>
        </w:rPr>
        <w:t>Identify his/her medication.</w:t>
      </w:r>
    </w:p>
    <w:p w:rsidR="00CF2AFF" w:rsidRPr="001B7DB0" w:rsidRDefault="00E80A91" w:rsidP="00CF2AFF">
      <w:pPr>
        <w:pStyle w:val="Bullet1"/>
        <w:numPr>
          <w:ilvl w:val="1"/>
          <w:numId w:val="13"/>
        </w:numPr>
        <w:rPr>
          <w:rFonts w:ascii="Tahoma" w:hAnsi="Tahoma" w:cs="Tahoma"/>
          <w:sz w:val="20"/>
          <w:szCs w:val="20"/>
        </w:rPr>
      </w:pPr>
      <w:r w:rsidRPr="001B7DB0">
        <w:rPr>
          <w:rFonts w:ascii="Tahoma" w:hAnsi="Tahoma" w:cs="Tahoma"/>
          <w:sz w:val="20"/>
          <w:szCs w:val="20"/>
        </w:rPr>
        <w:t>Demonstrate the proper technique for self-administering medication.</w:t>
      </w:r>
    </w:p>
    <w:p w:rsidR="00CF2AFF" w:rsidRPr="001B7DB0" w:rsidRDefault="00E80A91" w:rsidP="006161C2">
      <w:pPr>
        <w:pStyle w:val="Bullet1"/>
        <w:numPr>
          <w:ilvl w:val="1"/>
          <w:numId w:val="13"/>
        </w:numPr>
        <w:jc w:val="both"/>
        <w:rPr>
          <w:rFonts w:ascii="Tahoma" w:hAnsi="Tahoma" w:cs="Tahoma"/>
          <w:sz w:val="20"/>
          <w:szCs w:val="20"/>
        </w:rPr>
      </w:pPr>
      <w:r w:rsidRPr="001B7DB0">
        <w:rPr>
          <w:rFonts w:ascii="Tahoma" w:hAnsi="Tahoma" w:cs="Tahoma"/>
          <w:sz w:val="20"/>
          <w:szCs w:val="20"/>
        </w:rPr>
        <w:t>Sign his/her medication sheet to acknowledge having taken the medication.</w:t>
      </w:r>
    </w:p>
    <w:p w:rsidR="00CF2AFF" w:rsidRPr="001B7DB0" w:rsidRDefault="00E80A91" w:rsidP="00CF2AFF">
      <w:pPr>
        <w:pStyle w:val="Bullet1"/>
        <w:numPr>
          <w:ilvl w:val="1"/>
          <w:numId w:val="13"/>
        </w:numPr>
        <w:rPr>
          <w:rFonts w:ascii="Tahoma" w:hAnsi="Tahoma" w:cs="Tahoma"/>
          <w:sz w:val="20"/>
          <w:szCs w:val="20"/>
        </w:rPr>
      </w:pPr>
      <w:r w:rsidRPr="001B7DB0">
        <w:rPr>
          <w:rFonts w:ascii="Tahoma" w:hAnsi="Tahoma" w:cs="Tahoma"/>
          <w:sz w:val="20"/>
          <w:szCs w:val="20"/>
        </w:rPr>
        <w:t>Demonstrate a cooperative attitude in all aspects of self-administration.</w:t>
      </w:r>
    </w:p>
    <w:p w:rsidR="00CF2AFF" w:rsidRPr="001B7DB0" w:rsidRDefault="00E80A91" w:rsidP="006161C2">
      <w:pPr>
        <w:pStyle w:val="Bullet1"/>
        <w:numPr>
          <w:ilvl w:val="0"/>
          <w:numId w:val="13"/>
        </w:numPr>
        <w:jc w:val="both"/>
        <w:rPr>
          <w:rFonts w:ascii="Tahoma" w:hAnsi="Tahoma" w:cs="Tahoma"/>
          <w:sz w:val="20"/>
          <w:szCs w:val="20"/>
        </w:rPr>
      </w:pPr>
      <w:r w:rsidRPr="001B7DB0">
        <w:rPr>
          <w:rFonts w:ascii="Tahoma" w:hAnsi="Tahoma" w:cs="Tahoma"/>
          <w:sz w:val="20"/>
          <w:szCs w:val="20"/>
        </w:rPr>
        <w:lastRenderedPageBreak/>
        <w:t>When an EpiPen</w:t>
      </w:r>
      <w:r w:rsidRPr="001B7DB0">
        <w:rPr>
          <w:rFonts w:ascii="Tahoma" w:hAnsi="Tahoma" w:cs="Tahoma"/>
          <w:sz w:val="20"/>
          <w:szCs w:val="20"/>
          <w:vertAlign w:val="superscript"/>
        </w:rPr>
        <w:t>®</w:t>
      </w:r>
      <w:r w:rsidRPr="001B7DB0">
        <w:rPr>
          <w:rFonts w:ascii="Tahoma" w:hAnsi="Tahoma" w:cs="Tahoma"/>
          <w:sz w:val="20"/>
          <w:szCs w:val="20"/>
        </w:rPr>
        <w:t xml:space="preserve"> is initially brought to school by a student, the school nurse shall be responsible to complete the following:</w:t>
      </w:r>
    </w:p>
    <w:p w:rsidR="00CF2AFF" w:rsidRPr="001D1949" w:rsidRDefault="00E80A91" w:rsidP="006161C2">
      <w:pPr>
        <w:pStyle w:val="Bullet1"/>
        <w:numPr>
          <w:ilvl w:val="1"/>
          <w:numId w:val="13"/>
        </w:numPr>
        <w:jc w:val="both"/>
        <w:rPr>
          <w:rFonts w:ascii="Tahoma" w:hAnsi="Tahoma" w:cs="Tahoma"/>
          <w:sz w:val="20"/>
          <w:szCs w:val="20"/>
        </w:rPr>
      </w:pPr>
      <w:r w:rsidRPr="001D1949">
        <w:rPr>
          <w:rFonts w:ascii="Tahoma" w:hAnsi="Tahoma" w:cs="Tahoma"/>
          <w:sz w:val="20"/>
          <w:szCs w:val="20"/>
        </w:rPr>
        <w:t>Obtain the required written request and statements from the parent/guardian and physician, which shall be kept on file in the office of the school nurse.</w:t>
      </w:r>
    </w:p>
    <w:p w:rsidR="00CF2AFF" w:rsidRPr="001D1949" w:rsidRDefault="00E80A91" w:rsidP="006161C2">
      <w:pPr>
        <w:pStyle w:val="Bullet1"/>
        <w:numPr>
          <w:ilvl w:val="1"/>
          <w:numId w:val="13"/>
        </w:numPr>
        <w:jc w:val="both"/>
        <w:rPr>
          <w:rFonts w:ascii="Tahoma" w:hAnsi="Tahoma" w:cs="Tahoma"/>
          <w:sz w:val="20"/>
          <w:szCs w:val="20"/>
        </w:rPr>
      </w:pPr>
      <w:r w:rsidRPr="001D1949">
        <w:rPr>
          <w:rFonts w:ascii="Tahoma" w:hAnsi="Tahoma" w:cs="Tahoma"/>
          <w:sz w:val="20"/>
          <w:szCs w:val="20"/>
        </w:rPr>
        <w:t>Review pertinent information with the student and/or parent/guardian specifically the information contained on the statement submitted by the physician</w:t>
      </w:r>
    </w:p>
    <w:p w:rsidR="00CF2AFF" w:rsidRPr="001D1949" w:rsidRDefault="00E80A91" w:rsidP="006161C2">
      <w:pPr>
        <w:pStyle w:val="Bullet1"/>
        <w:numPr>
          <w:ilvl w:val="1"/>
          <w:numId w:val="13"/>
        </w:numPr>
        <w:jc w:val="both"/>
        <w:rPr>
          <w:rFonts w:ascii="Tahoma" w:hAnsi="Tahoma" w:cs="Tahoma"/>
          <w:sz w:val="20"/>
          <w:szCs w:val="20"/>
        </w:rPr>
      </w:pPr>
      <w:r w:rsidRPr="001D1949">
        <w:rPr>
          <w:rFonts w:ascii="Tahoma" w:hAnsi="Tahoma" w:cs="Tahoma"/>
          <w:sz w:val="20"/>
          <w:szCs w:val="20"/>
        </w:rPr>
        <w:t>Determine the student’s ability to self-administer medication and the need for care and supervision.</w:t>
      </w:r>
    </w:p>
    <w:p w:rsidR="0090192C" w:rsidRPr="001D1949" w:rsidRDefault="00E80A91" w:rsidP="0090192C">
      <w:pPr>
        <w:pStyle w:val="Bullet1"/>
        <w:numPr>
          <w:ilvl w:val="1"/>
          <w:numId w:val="13"/>
        </w:numPr>
        <w:jc w:val="both"/>
        <w:rPr>
          <w:rFonts w:ascii="Tahoma" w:hAnsi="Tahoma" w:cs="Tahoma"/>
          <w:sz w:val="20"/>
          <w:szCs w:val="20"/>
        </w:rPr>
      </w:pPr>
      <w:r w:rsidRPr="001D1949">
        <w:rPr>
          <w:rFonts w:ascii="Tahoma" w:hAnsi="Tahoma" w:cs="Tahoma"/>
          <w:sz w:val="20"/>
          <w:szCs w:val="20"/>
        </w:rPr>
        <w:t>Maintain an individual medication log for all students possessing EpiPens</w:t>
      </w:r>
      <w:r w:rsidRPr="001D1949">
        <w:rPr>
          <w:rFonts w:ascii="Tahoma" w:hAnsi="Tahoma" w:cs="Tahoma"/>
          <w:sz w:val="20"/>
          <w:szCs w:val="20"/>
          <w:vertAlign w:val="superscript"/>
        </w:rPr>
        <w:t>®</w:t>
      </w:r>
      <w:r w:rsidRPr="001D1949">
        <w:rPr>
          <w:rFonts w:ascii="Tahoma" w:hAnsi="Tahoma" w:cs="Tahoma"/>
          <w:sz w:val="20"/>
          <w:szCs w:val="20"/>
        </w:rPr>
        <w:t>.</w:t>
      </w:r>
    </w:p>
    <w:p w:rsidR="0090192C" w:rsidRPr="001D1949" w:rsidRDefault="00E80A91" w:rsidP="0090192C">
      <w:pPr>
        <w:pStyle w:val="Bullet1"/>
        <w:numPr>
          <w:ilvl w:val="0"/>
          <w:numId w:val="13"/>
        </w:numPr>
        <w:jc w:val="both"/>
        <w:rPr>
          <w:rFonts w:ascii="Tahoma" w:hAnsi="Tahoma" w:cs="Tahoma"/>
          <w:sz w:val="20"/>
          <w:szCs w:val="20"/>
        </w:rPr>
      </w:pPr>
      <w:r w:rsidRPr="001D1949">
        <w:rPr>
          <w:rFonts w:ascii="Tahoma" w:eastAsia="Tahoma" w:hAnsi="Tahoma" w:cs="Tahoma"/>
          <w:sz w:val="20"/>
          <w:szCs w:val="20"/>
          <w:highlight w:val="white"/>
        </w:rPr>
        <w:t>Medications not in compliance with the above guidelines cannot be given and will be returned to the parents/guardians.</w:t>
      </w:r>
    </w:p>
    <w:p w:rsidR="007D4A19" w:rsidRPr="001D1949" w:rsidRDefault="00E80A91" w:rsidP="0090192C">
      <w:pPr>
        <w:pStyle w:val="Bullet1"/>
        <w:numPr>
          <w:ilvl w:val="0"/>
          <w:numId w:val="13"/>
        </w:numPr>
        <w:jc w:val="both"/>
        <w:rPr>
          <w:rFonts w:ascii="Tahoma" w:hAnsi="Tahoma" w:cs="Tahoma"/>
          <w:sz w:val="20"/>
          <w:szCs w:val="20"/>
        </w:rPr>
      </w:pPr>
      <w:r w:rsidRPr="001D1949">
        <w:rPr>
          <w:rFonts w:ascii="Tahoma" w:eastAsia="Tahoma" w:hAnsi="Tahoma" w:cs="Tahoma"/>
          <w:sz w:val="20"/>
          <w:szCs w:val="20"/>
          <w:highlight w:val="white"/>
        </w:rPr>
        <w:t xml:space="preserve">All medications must be retrieved by parents or an adult designee at the end of the school year. Medications will not be returned to students. Any medication not picked up at the end of the school year will be discarded.  No medication can be kept at the school over the summer.  </w:t>
      </w:r>
    </w:p>
    <w:p w:rsidR="007D4A19" w:rsidRPr="001D1949" w:rsidRDefault="001C6AEE" w:rsidP="007D4A19">
      <w:pPr>
        <w:rPr>
          <w:rFonts w:ascii="Tahoma" w:hAnsi="Tahoma" w:cs="Tahoma"/>
          <w:sz w:val="20"/>
          <w:szCs w:val="20"/>
        </w:rPr>
      </w:pPr>
    </w:p>
    <w:p w:rsidR="007D4A19" w:rsidRPr="001B7DB0" w:rsidRDefault="00E80A91" w:rsidP="007B2618">
      <w:pPr>
        <w:pStyle w:val="Bullet1"/>
        <w:numPr>
          <w:ilvl w:val="0"/>
          <w:numId w:val="0"/>
        </w:numPr>
        <w:ind w:left="720"/>
        <w:jc w:val="both"/>
        <w:rPr>
          <w:rFonts w:ascii="Tahoma" w:hAnsi="Tahoma" w:cs="Tahoma"/>
          <w:sz w:val="20"/>
          <w:szCs w:val="20"/>
        </w:rPr>
      </w:pPr>
      <w:r w:rsidRPr="007B2618">
        <w:rPr>
          <w:rFonts w:ascii="Tahoma" w:eastAsia="Tahoma" w:hAnsi="Tahoma" w:cs="Tahoma"/>
          <w:i/>
          <w:sz w:val="20"/>
          <w:szCs w:val="20"/>
          <w:highlight w:val="white"/>
          <w:u w:val="single"/>
        </w:rPr>
        <w:t>Field Trips</w:t>
      </w:r>
      <w:r w:rsidRPr="001D1949">
        <w:rPr>
          <w:rFonts w:ascii="Tahoma" w:eastAsia="Tahoma" w:hAnsi="Tahoma" w:cs="Tahoma"/>
          <w:sz w:val="20"/>
          <w:szCs w:val="20"/>
        </w:rPr>
        <w:t xml:space="preserve">.  </w:t>
      </w:r>
      <w:r w:rsidRPr="001D1949">
        <w:rPr>
          <w:rFonts w:ascii="Tahoma" w:eastAsia="Tahoma" w:hAnsi="Tahoma" w:cs="Tahoma"/>
          <w:sz w:val="20"/>
          <w:szCs w:val="20"/>
          <w:highlight w:val="white"/>
        </w:rPr>
        <w:t xml:space="preserve">Medications </w:t>
      </w:r>
      <w:r w:rsidRPr="001D1949">
        <w:rPr>
          <w:rFonts w:ascii="Tahoma" w:eastAsia="Tahoma" w:hAnsi="Tahoma" w:cs="Tahoma"/>
          <w:i/>
          <w:sz w:val="20"/>
          <w:szCs w:val="20"/>
          <w:highlight w:val="white"/>
        </w:rPr>
        <w:t xml:space="preserve">CANNOT BE SENT WITH THE TEACHER </w:t>
      </w:r>
      <w:r w:rsidRPr="001D1949">
        <w:rPr>
          <w:rFonts w:ascii="Tahoma" w:eastAsia="Tahoma" w:hAnsi="Tahoma" w:cs="Tahoma"/>
          <w:sz w:val="20"/>
          <w:szCs w:val="20"/>
          <w:highlight w:val="white"/>
        </w:rPr>
        <w:t xml:space="preserve">if the school nurse is unable to attend the field </w:t>
      </w:r>
      <w:r w:rsidRPr="001B7DB0">
        <w:rPr>
          <w:rFonts w:ascii="Tahoma" w:eastAsia="Tahoma" w:hAnsi="Tahoma" w:cs="Tahoma"/>
          <w:sz w:val="20"/>
          <w:szCs w:val="20"/>
          <w:highlight w:val="white"/>
        </w:rPr>
        <w:t xml:space="preserve">trip.  Situations involving children with life threatening medical conditions and those taking daily medications will be dealt with on an individual basis.  For other situations, parents of children who receive routine medication during school hours may choose to have their children not receive their medication on the day of the field trip if a nurse cannot attend.  Any questions should be directed to the </w:t>
      </w:r>
      <w:r w:rsidR="00E02CEC" w:rsidRPr="001B7DB0">
        <w:rPr>
          <w:rFonts w:ascii="Tahoma" w:eastAsia="Tahoma" w:hAnsi="Tahoma" w:cs="Tahoma"/>
          <w:sz w:val="20"/>
          <w:szCs w:val="20"/>
          <w:highlight w:val="white"/>
        </w:rPr>
        <w:t>s</w:t>
      </w:r>
      <w:r w:rsidRPr="001B7DB0">
        <w:rPr>
          <w:rFonts w:ascii="Tahoma" w:eastAsia="Tahoma" w:hAnsi="Tahoma" w:cs="Tahoma"/>
          <w:sz w:val="20"/>
          <w:szCs w:val="20"/>
          <w:highlight w:val="white"/>
        </w:rPr>
        <w:t>chool nurse.</w:t>
      </w:r>
    </w:p>
    <w:p w:rsidR="007B2618" w:rsidRPr="007B2618" w:rsidRDefault="00E80A91" w:rsidP="006161C2">
      <w:pPr>
        <w:pStyle w:val="Bodyclause"/>
        <w:ind w:firstLine="0"/>
        <w:jc w:val="both"/>
        <w:rPr>
          <w:rFonts w:ascii="Tahoma" w:hAnsi="Tahoma" w:cs="Tahoma"/>
          <w:b/>
          <w:sz w:val="20"/>
          <w:szCs w:val="20"/>
        </w:rPr>
      </w:pPr>
      <w:r w:rsidRPr="007B2618">
        <w:rPr>
          <w:rFonts w:ascii="Tahoma" w:hAnsi="Tahoma" w:cs="Tahoma"/>
          <w:b/>
          <w:sz w:val="20"/>
          <w:szCs w:val="20"/>
          <w:u w:val="single"/>
        </w:rPr>
        <w:t>Administration</w:t>
      </w:r>
      <w:r>
        <w:rPr>
          <w:rFonts w:ascii="Tahoma" w:hAnsi="Tahoma" w:cs="Tahoma"/>
          <w:b/>
          <w:sz w:val="20"/>
          <w:szCs w:val="20"/>
        </w:rPr>
        <w:t>.</w:t>
      </w:r>
    </w:p>
    <w:p w:rsidR="00CF2AFF" w:rsidRPr="001D1949" w:rsidRDefault="00E80A91" w:rsidP="006161C2">
      <w:pPr>
        <w:pStyle w:val="Bodyclause"/>
        <w:ind w:firstLine="0"/>
        <w:jc w:val="both"/>
        <w:rPr>
          <w:rFonts w:ascii="Tahoma" w:hAnsi="Tahoma" w:cs="Tahoma"/>
          <w:sz w:val="20"/>
          <w:szCs w:val="20"/>
        </w:rPr>
      </w:pPr>
      <w:r w:rsidRPr="001D1949">
        <w:rPr>
          <w:rFonts w:ascii="Tahoma" w:hAnsi="Tahoma" w:cs="Tahoma"/>
          <w:sz w:val="20"/>
          <w:szCs w:val="20"/>
        </w:rPr>
        <w:t>Provident expressly reserves the right to change, modify or delete the provisions of this Personal Medication Policy and agrees to notify students and parents of any change in advance to allow students and parents to plan accordingly.</w:t>
      </w:r>
    </w:p>
    <w:p w:rsidR="00212F2A" w:rsidRPr="001D1949" w:rsidRDefault="001C6AEE" w:rsidP="00422262">
      <w:pPr>
        <w:rPr>
          <w:rFonts w:ascii="Tahoma" w:hAnsi="Tahoma" w:cs="Tahoma"/>
          <w:sz w:val="20"/>
          <w:szCs w:val="20"/>
        </w:rPr>
      </w:pPr>
    </w:p>
    <w:sectPr w:rsidR="00212F2A" w:rsidRPr="001D1949" w:rsidSect="00CF2AFF">
      <w:headerReference w:type="even" r:id="rId7"/>
      <w:headerReference w:type="default" r:id="rId8"/>
      <w:footerReference w:type="even" r:id="rId9"/>
      <w:footerReference w:type="default" r:id="rId10"/>
      <w:headerReference w:type="first" r:id="rId11"/>
      <w:footerReference w:type="first" r:id="rId12"/>
      <w:pgSz w:w="12242" w:h="15842"/>
      <w:pgMar w:top="1440" w:right="1797" w:bottom="1440" w:left="179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AEE" w:rsidRDefault="001C6AEE">
      <w:r>
        <w:separator/>
      </w:r>
    </w:p>
  </w:endnote>
  <w:endnote w:type="continuationSeparator" w:id="0">
    <w:p w:rsidR="001C6AEE" w:rsidRDefault="001C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E51" w:rsidRDefault="001C6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E51" w:rsidRDefault="001C6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E51" w:rsidRDefault="001C6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AEE" w:rsidRDefault="001C6AEE">
      <w:r>
        <w:separator/>
      </w:r>
    </w:p>
  </w:footnote>
  <w:footnote w:type="continuationSeparator" w:id="0">
    <w:p w:rsidR="001C6AEE" w:rsidRDefault="001C6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E51" w:rsidRDefault="001C6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E51" w:rsidRDefault="001C6A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E51" w:rsidRDefault="001C6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15D"/>
    <w:multiLevelType w:val="hybridMultilevel"/>
    <w:tmpl w:val="4B5A547A"/>
    <w:lvl w:ilvl="0" w:tplc="58201B6C">
      <w:start w:val="53"/>
      <w:numFmt w:val="decimal"/>
      <w:lvlText w:val="%1."/>
      <w:lvlJc w:val="left"/>
      <w:pPr>
        <w:tabs>
          <w:tab w:val="num" w:pos="1440"/>
        </w:tabs>
        <w:ind w:left="0" w:firstLine="720"/>
      </w:pPr>
      <w:rPr>
        <w:rFonts w:hint="default"/>
        <w:b w:val="0"/>
      </w:rPr>
    </w:lvl>
    <w:lvl w:ilvl="1" w:tplc="7F58C8F2" w:tentative="1">
      <w:start w:val="1"/>
      <w:numFmt w:val="lowerLetter"/>
      <w:lvlText w:val="%2."/>
      <w:lvlJc w:val="left"/>
      <w:pPr>
        <w:ind w:left="1440" w:hanging="360"/>
      </w:pPr>
    </w:lvl>
    <w:lvl w:ilvl="2" w:tplc="79D8C4F8" w:tentative="1">
      <w:start w:val="1"/>
      <w:numFmt w:val="lowerRoman"/>
      <w:lvlText w:val="%3."/>
      <w:lvlJc w:val="right"/>
      <w:pPr>
        <w:ind w:left="2160" w:hanging="180"/>
      </w:pPr>
    </w:lvl>
    <w:lvl w:ilvl="3" w:tplc="11CC289C" w:tentative="1">
      <w:start w:val="1"/>
      <w:numFmt w:val="decimal"/>
      <w:lvlText w:val="%4."/>
      <w:lvlJc w:val="left"/>
      <w:pPr>
        <w:ind w:left="2880" w:hanging="360"/>
      </w:pPr>
    </w:lvl>
    <w:lvl w:ilvl="4" w:tplc="3BEA0386" w:tentative="1">
      <w:start w:val="1"/>
      <w:numFmt w:val="lowerLetter"/>
      <w:lvlText w:val="%5."/>
      <w:lvlJc w:val="left"/>
      <w:pPr>
        <w:ind w:left="3600" w:hanging="360"/>
      </w:pPr>
    </w:lvl>
    <w:lvl w:ilvl="5" w:tplc="8124CFFE" w:tentative="1">
      <w:start w:val="1"/>
      <w:numFmt w:val="lowerRoman"/>
      <w:lvlText w:val="%6."/>
      <w:lvlJc w:val="right"/>
      <w:pPr>
        <w:ind w:left="4320" w:hanging="180"/>
      </w:pPr>
    </w:lvl>
    <w:lvl w:ilvl="6" w:tplc="FF062972" w:tentative="1">
      <w:start w:val="1"/>
      <w:numFmt w:val="decimal"/>
      <w:lvlText w:val="%7."/>
      <w:lvlJc w:val="left"/>
      <w:pPr>
        <w:ind w:left="5040" w:hanging="360"/>
      </w:pPr>
    </w:lvl>
    <w:lvl w:ilvl="7" w:tplc="4386BF54" w:tentative="1">
      <w:start w:val="1"/>
      <w:numFmt w:val="lowerLetter"/>
      <w:lvlText w:val="%8."/>
      <w:lvlJc w:val="left"/>
      <w:pPr>
        <w:ind w:left="5760" w:hanging="360"/>
      </w:pPr>
    </w:lvl>
    <w:lvl w:ilvl="8" w:tplc="70F04156" w:tentative="1">
      <w:start w:val="1"/>
      <w:numFmt w:val="lowerRoman"/>
      <w:lvlText w:val="%9."/>
      <w:lvlJc w:val="right"/>
      <w:pPr>
        <w:ind w:left="6480" w:hanging="180"/>
      </w:pPr>
    </w:lvl>
  </w:abstractNum>
  <w:abstractNum w:abstractNumId="1" w15:restartNumberingAfterBreak="0">
    <w:nsid w:val="1B385FF8"/>
    <w:multiLevelType w:val="hybridMultilevel"/>
    <w:tmpl w:val="6D163BD8"/>
    <w:lvl w:ilvl="0" w:tplc="778A6A4A">
      <w:start w:val="1"/>
      <w:numFmt w:val="upperLetter"/>
      <w:lvlText w:val="%1."/>
      <w:lvlJc w:val="left"/>
      <w:pPr>
        <w:ind w:left="720" w:hanging="360"/>
      </w:pPr>
    </w:lvl>
    <w:lvl w:ilvl="1" w:tplc="1D06B62E">
      <w:start w:val="1"/>
      <w:numFmt w:val="lowerLetter"/>
      <w:lvlText w:val="%2."/>
      <w:lvlJc w:val="left"/>
      <w:pPr>
        <w:ind w:left="1440" w:hanging="360"/>
      </w:pPr>
    </w:lvl>
    <w:lvl w:ilvl="2" w:tplc="7D2090F2">
      <w:start w:val="1"/>
      <w:numFmt w:val="lowerRoman"/>
      <w:lvlText w:val="%3."/>
      <w:lvlJc w:val="right"/>
      <w:pPr>
        <w:ind w:left="2160" w:hanging="180"/>
      </w:pPr>
    </w:lvl>
    <w:lvl w:ilvl="3" w:tplc="18A609DA">
      <w:start w:val="1"/>
      <w:numFmt w:val="decimal"/>
      <w:lvlText w:val="%4."/>
      <w:lvlJc w:val="left"/>
      <w:pPr>
        <w:ind w:left="2880" w:hanging="360"/>
      </w:pPr>
    </w:lvl>
    <w:lvl w:ilvl="4" w:tplc="3A12132A">
      <w:start w:val="1"/>
      <w:numFmt w:val="lowerLetter"/>
      <w:lvlText w:val="%5."/>
      <w:lvlJc w:val="left"/>
      <w:pPr>
        <w:ind w:left="3600" w:hanging="360"/>
      </w:pPr>
    </w:lvl>
    <w:lvl w:ilvl="5" w:tplc="8A44D1BC">
      <w:start w:val="1"/>
      <w:numFmt w:val="lowerRoman"/>
      <w:lvlText w:val="%6."/>
      <w:lvlJc w:val="right"/>
      <w:pPr>
        <w:ind w:left="4320" w:hanging="180"/>
      </w:pPr>
    </w:lvl>
    <w:lvl w:ilvl="6" w:tplc="D7C2BA30">
      <w:start w:val="1"/>
      <w:numFmt w:val="decimal"/>
      <w:lvlText w:val="%7."/>
      <w:lvlJc w:val="left"/>
      <w:pPr>
        <w:ind w:left="5040" w:hanging="360"/>
      </w:pPr>
    </w:lvl>
    <w:lvl w:ilvl="7" w:tplc="6DEECEC6">
      <w:start w:val="1"/>
      <w:numFmt w:val="lowerLetter"/>
      <w:lvlText w:val="%8."/>
      <w:lvlJc w:val="left"/>
      <w:pPr>
        <w:ind w:left="5760" w:hanging="360"/>
      </w:pPr>
    </w:lvl>
    <w:lvl w:ilvl="8" w:tplc="F6C211A8">
      <w:start w:val="1"/>
      <w:numFmt w:val="lowerRoman"/>
      <w:lvlText w:val="%9."/>
      <w:lvlJc w:val="right"/>
      <w:pPr>
        <w:ind w:left="6480" w:hanging="180"/>
      </w:pPr>
    </w:lvl>
  </w:abstractNum>
  <w:abstractNum w:abstractNumId="2" w15:restartNumberingAfterBreak="0">
    <w:nsid w:val="1FB62F07"/>
    <w:multiLevelType w:val="hybridMultilevel"/>
    <w:tmpl w:val="4A8C4BB8"/>
    <w:lvl w:ilvl="0" w:tplc="1D56BA62">
      <w:start w:val="1"/>
      <w:numFmt w:val="decimal"/>
      <w:lvlText w:val="%1."/>
      <w:lvlJc w:val="left"/>
      <w:pPr>
        <w:ind w:left="1080" w:hanging="360"/>
      </w:pPr>
      <w:rPr>
        <w:rFonts w:hint="default"/>
        <w:b w:val="0"/>
      </w:rPr>
    </w:lvl>
    <w:lvl w:ilvl="1" w:tplc="F7645ECC" w:tentative="1">
      <w:start w:val="1"/>
      <w:numFmt w:val="lowerLetter"/>
      <w:lvlText w:val="%2."/>
      <w:lvlJc w:val="left"/>
      <w:pPr>
        <w:ind w:left="1800" w:hanging="360"/>
      </w:pPr>
    </w:lvl>
    <w:lvl w:ilvl="2" w:tplc="460E1118" w:tentative="1">
      <w:start w:val="1"/>
      <w:numFmt w:val="lowerRoman"/>
      <w:lvlText w:val="%3."/>
      <w:lvlJc w:val="right"/>
      <w:pPr>
        <w:ind w:left="2520" w:hanging="180"/>
      </w:pPr>
    </w:lvl>
    <w:lvl w:ilvl="3" w:tplc="061A61DA" w:tentative="1">
      <w:start w:val="1"/>
      <w:numFmt w:val="decimal"/>
      <w:lvlText w:val="%4."/>
      <w:lvlJc w:val="left"/>
      <w:pPr>
        <w:ind w:left="3240" w:hanging="360"/>
      </w:pPr>
    </w:lvl>
    <w:lvl w:ilvl="4" w:tplc="63D0C06C" w:tentative="1">
      <w:start w:val="1"/>
      <w:numFmt w:val="lowerLetter"/>
      <w:lvlText w:val="%5."/>
      <w:lvlJc w:val="left"/>
      <w:pPr>
        <w:ind w:left="3960" w:hanging="360"/>
      </w:pPr>
    </w:lvl>
    <w:lvl w:ilvl="5" w:tplc="95823D64" w:tentative="1">
      <w:start w:val="1"/>
      <w:numFmt w:val="lowerRoman"/>
      <w:lvlText w:val="%6."/>
      <w:lvlJc w:val="right"/>
      <w:pPr>
        <w:ind w:left="4680" w:hanging="180"/>
      </w:pPr>
    </w:lvl>
    <w:lvl w:ilvl="6" w:tplc="BA724BA4" w:tentative="1">
      <w:start w:val="1"/>
      <w:numFmt w:val="decimal"/>
      <w:lvlText w:val="%7."/>
      <w:lvlJc w:val="left"/>
      <w:pPr>
        <w:ind w:left="5400" w:hanging="360"/>
      </w:pPr>
    </w:lvl>
    <w:lvl w:ilvl="7" w:tplc="652817B2" w:tentative="1">
      <w:start w:val="1"/>
      <w:numFmt w:val="lowerLetter"/>
      <w:lvlText w:val="%8."/>
      <w:lvlJc w:val="left"/>
      <w:pPr>
        <w:ind w:left="6120" w:hanging="360"/>
      </w:pPr>
    </w:lvl>
    <w:lvl w:ilvl="8" w:tplc="5156AC48" w:tentative="1">
      <w:start w:val="1"/>
      <w:numFmt w:val="lowerRoman"/>
      <w:lvlText w:val="%9."/>
      <w:lvlJc w:val="right"/>
      <w:pPr>
        <w:ind w:left="6840" w:hanging="180"/>
      </w:pPr>
    </w:lvl>
  </w:abstractNum>
  <w:abstractNum w:abstractNumId="3" w15:restartNumberingAfterBreak="0">
    <w:nsid w:val="248E1C1D"/>
    <w:multiLevelType w:val="hybridMultilevel"/>
    <w:tmpl w:val="4A8C4BB8"/>
    <w:lvl w:ilvl="0" w:tplc="384E98AE">
      <w:start w:val="1"/>
      <w:numFmt w:val="decimal"/>
      <w:lvlText w:val="%1."/>
      <w:lvlJc w:val="left"/>
      <w:pPr>
        <w:ind w:left="1080" w:hanging="360"/>
      </w:pPr>
      <w:rPr>
        <w:rFonts w:hint="default"/>
        <w:b w:val="0"/>
      </w:rPr>
    </w:lvl>
    <w:lvl w:ilvl="1" w:tplc="D938F8A2" w:tentative="1">
      <w:start w:val="1"/>
      <w:numFmt w:val="lowerLetter"/>
      <w:lvlText w:val="%2."/>
      <w:lvlJc w:val="left"/>
      <w:pPr>
        <w:ind w:left="1800" w:hanging="360"/>
      </w:pPr>
    </w:lvl>
    <w:lvl w:ilvl="2" w:tplc="24FAFC00" w:tentative="1">
      <w:start w:val="1"/>
      <w:numFmt w:val="lowerRoman"/>
      <w:lvlText w:val="%3."/>
      <w:lvlJc w:val="right"/>
      <w:pPr>
        <w:ind w:left="2520" w:hanging="180"/>
      </w:pPr>
    </w:lvl>
    <w:lvl w:ilvl="3" w:tplc="39D038AC" w:tentative="1">
      <w:start w:val="1"/>
      <w:numFmt w:val="decimal"/>
      <w:lvlText w:val="%4."/>
      <w:lvlJc w:val="left"/>
      <w:pPr>
        <w:ind w:left="3240" w:hanging="360"/>
      </w:pPr>
    </w:lvl>
    <w:lvl w:ilvl="4" w:tplc="7E8EAFF0" w:tentative="1">
      <w:start w:val="1"/>
      <w:numFmt w:val="lowerLetter"/>
      <w:lvlText w:val="%5."/>
      <w:lvlJc w:val="left"/>
      <w:pPr>
        <w:ind w:left="3960" w:hanging="360"/>
      </w:pPr>
    </w:lvl>
    <w:lvl w:ilvl="5" w:tplc="FA44B8B8" w:tentative="1">
      <w:start w:val="1"/>
      <w:numFmt w:val="lowerRoman"/>
      <w:lvlText w:val="%6."/>
      <w:lvlJc w:val="right"/>
      <w:pPr>
        <w:ind w:left="4680" w:hanging="180"/>
      </w:pPr>
    </w:lvl>
    <w:lvl w:ilvl="6" w:tplc="13F29EC0" w:tentative="1">
      <w:start w:val="1"/>
      <w:numFmt w:val="decimal"/>
      <w:lvlText w:val="%7."/>
      <w:lvlJc w:val="left"/>
      <w:pPr>
        <w:ind w:left="5400" w:hanging="360"/>
      </w:pPr>
    </w:lvl>
    <w:lvl w:ilvl="7" w:tplc="DA84B31C" w:tentative="1">
      <w:start w:val="1"/>
      <w:numFmt w:val="lowerLetter"/>
      <w:lvlText w:val="%8."/>
      <w:lvlJc w:val="left"/>
      <w:pPr>
        <w:ind w:left="6120" w:hanging="360"/>
      </w:pPr>
    </w:lvl>
    <w:lvl w:ilvl="8" w:tplc="DBFA866A" w:tentative="1">
      <w:start w:val="1"/>
      <w:numFmt w:val="lowerRoman"/>
      <w:lvlText w:val="%9."/>
      <w:lvlJc w:val="right"/>
      <w:pPr>
        <w:ind w:left="6840" w:hanging="180"/>
      </w:pPr>
    </w:lvl>
  </w:abstractNum>
  <w:abstractNum w:abstractNumId="4" w15:restartNumberingAfterBreak="0">
    <w:nsid w:val="27731D79"/>
    <w:multiLevelType w:val="hybridMultilevel"/>
    <w:tmpl w:val="54188694"/>
    <w:lvl w:ilvl="0" w:tplc="E90E63FE">
      <w:start w:val="2"/>
      <w:numFmt w:val="lowerLetter"/>
      <w:lvlText w:val="%1."/>
      <w:lvlJc w:val="left"/>
      <w:pPr>
        <w:ind w:left="4320" w:hanging="360"/>
      </w:pPr>
      <w:rPr>
        <w:rFonts w:hint="default"/>
        <w:b w:val="0"/>
        <w:i w:val="0"/>
        <w:sz w:val="20"/>
        <w:szCs w:val="20"/>
      </w:rPr>
    </w:lvl>
    <w:lvl w:ilvl="1" w:tplc="68D8C3EA">
      <w:start w:val="1"/>
      <w:numFmt w:val="lowerLetter"/>
      <w:lvlText w:val="%2."/>
      <w:lvlJc w:val="left"/>
      <w:pPr>
        <w:ind w:left="1440" w:hanging="360"/>
      </w:pPr>
      <w:rPr>
        <w:rFonts w:hint="default"/>
      </w:rPr>
    </w:lvl>
    <w:lvl w:ilvl="2" w:tplc="85AEE290" w:tentative="1">
      <w:start w:val="1"/>
      <w:numFmt w:val="lowerRoman"/>
      <w:lvlText w:val="%3."/>
      <w:lvlJc w:val="right"/>
      <w:pPr>
        <w:ind w:left="2160" w:hanging="180"/>
      </w:pPr>
    </w:lvl>
    <w:lvl w:ilvl="3" w:tplc="682E0AA2" w:tentative="1">
      <w:start w:val="1"/>
      <w:numFmt w:val="decimal"/>
      <w:lvlText w:val="%4."/>
      <w:lvlJc w:val="left"/>
      <w:pPr>
        <w:ind w:left="2880" w:hanging="360"/>
      </w:pPr>
    </w:lvl>
    <w:lvl w:ilvl="4" w:tplc="251E5230" w:tentative="1">
      <w:start w:val="1"/>
      <w:numFmt w:val="lowerLetter"/>
      <w:lvlText w:val="%5."/>
      <w:lvlJc w:val="left"/>
      <w:pPr>
        <w:ind w:left="3600" w:hanging="360"/>
      </w:pPr>
    </w:lvl>
    <w:lvl w:ilvl="5" w:tplc="79262B58" w:tentative="1">
      <w:start w:val="1"/>
      <w:numFmt w:val="lowerRoman"/>
      <w:lvlText w:val="%6."/>
      <w:lvlJc w:val="right"/>
      <w:pPr>
        <w:ind w:left="4320" w:hanging="180"/>
      </w:pPr>
    </w:lvl>
    <w:lvl w:ilvl="6" w:tplc="184679F0" w:tentative="1">
      <w:start w:val="1"/>
      <w:numFmt w:val="decimal"/>
      <w:lvlText w:val="%7."/>
      <w:lvlJc w:val="left"/>
      <w:pPr>
        <w:ind w:left="5040" w:hanging="360"/>
      </w:pPr>
    </w:lvl>
    <w:lvl w:ilvl="7" w:tplc="8F02D07C" w:tentative="1">
      <w:start w:val="1"/>
      <w:numFmt w:val="lowerLetter"/>
      <w:lvlText w:val="%8."/>
      <w:lvlJc w:val="left"/>
      <w:pPr>
        <w:ind w:left="5760" w:hanging="360"/>
      </w:pPr>
    </w:lvl>
    <w:lvl w:ilvl="8" w:tplc="A7AE3C8C" w:tentative="1">
      <w:start w:val="1"/>
      <w:numFmt w:val="lowerRoman"/>
      <w:lvlText w:val="%9."/>
      <w:lvlJc w:val="right"/>
      <w:pPr>
        <w:ind w:left="6480" w:hanging="180"/>
      </w:pPr>
    </w:lvl>
  </w:abstractNum>
  <w:abstractNum w:abstractNumId="5" w15:restartNumberingAfterBreak="0">
    <w:nsid w:val="2DCE676B"/>
    <w:multiLevelType w:val="hybridMultilevel"/>
    <w:tmpl w:val="660C4454"/>
    <w:lvl w:ilvl="0" w:tplc="C82CBC50">
      <w:start w:val="1"/>
      <w:numFmt w:val="decimal"/>
      <w:lvlText w:val="%1."/>
      <w:lvlJc w:val="left"/>
      <w:pPr>
        <w:tabs>
          <w:tab w:val="num" w:pos="1440"/>
        </w:tabs>
        <w:ind w:left="0" w:firstLine="720"/>
      </w:pPr>
      <w:rPr>
        <w:b w:val="0"/>
      </w:rPr>
    </w:lvl>
    <w:lvl w:ilvl="1" w:tplc="BEF07CA6">
      <w:start w:val="1"/>
      <w:numFmt w:val="lowerLetter"/>
      <w:lvlText w:val="%2."/>
      <w:lvlJc w:val="left"/>
      <w:pPr>
        <w:tabs>
          <w:tab w:val="num" w:pos="1440"/>
        </w:tabs>
        <w:ind w:left="1440" w:hanging="360"/>
      </w:pPr>
    </w:lvl>
    <w:lvl w:ilvl="2" w:tplc="7204979A">
      <w:start w:val="1"/>
      <w:numFmt w:val="lowerRoman"/>
      <w:lvlText w:val="%3."/>
      <w:lvlJc w:val="right"/>
      <w:pPr>
        <w:tabs>
          <w:tab w:val="num" w:pos="2160"/>
        </w:tabs>
        <w:ind w:left="2160" w:hanging="180"/>
      </w:pPr>
    </w:lvl>
    <w:lvl w:ilvl="3" w:tplc="5D0AD0F0">
      <w:start w:val="1"/>
      <w:numFmt w:val="decimal"/>
      <w:lvlText w:val="%4."/>
      <w:lvlJc w:val="left"/>
      <w:pPr>
        <w:tabs>
          <w:tab w:val="num" w:pos="2880"/>
        </w:tabs>
        <w:ind w:left="2880" w:hanging="360"/>
      </w:pPr>
    </w:lvl>
    <w:lvl w:ilvl="4" w:tplc="2B0232DA">
      <w:start w:val="1"/>
      <w:numFmt w:val="lowerLetter"/>
      <w:lvlText w:val="%5."/>
      <w:lvlJc w:val="left"/>
      <w:pPr>
        <w:tabs>
          <w:tab w:val="num" w:pos="3600"/>
        </w:tabs>
        <w:ind w:left="3600" w:hanging="360"/>
      </w:pPr>
    </w:lvl>
    <w:lvl w:ilvl="5" w:tplc="563810BA">
      <w:start w:val="1"/>
      <w:numFmt w:val="lowerRoman"/>
      <w:lvlText w:val="%6."/>
      <w:lvlJc w:val="right"/>
      <w:pPr>
        <w:tabs>
          <w:tab w:val="num" w:pos="4320"/>
        </w:tabs>
        <w:ind w:left="4320" w:hanging="180"/>
      </w:pPr>
    </w:lvl>
    <w:lvl w:ilvl="6" w:tplc="06681160">
      <w:start w:val="1"/>
      <w:numFmt w:val="decimal"/>
      <w:lvlText w:val="%7."/>
      <w:lvlJc w:val="left"/>
      <w:pPr>
        <w:tabs>
          <w:tab w:val="num" w:pos="5040"/>
        </w:tabs>
        <w:ind w:left="5040" w:hanging="360"/>
      </w:pPr>
    </w:lvl>
    <w:lvl w:ilvl="7" w:tplc="DC24EA9E">
      <w:start w:val="1"/>
      <w:numFmt w:val="lowerLetter"/>
      <w:lvlText w:val="%8."/>
      <w:lvlJc w:val="left"/>
      <w:pPr>
        <w:tabs>
          <w:tab w:val="num" w:pos="5760"/>
        </w:tabs>
        <w:ind w:left="5760" w:hanging="360"/>
      </w:pPr>
    </w:lvl>
    <w:lvl w:ilvl="8" w:tplc="674E7710">
      <w:start w:val="1"/>
      <w:numFmt w:val="lowerRoman"/>
      <w:lvlText w:val="%9."/>
      <w:lvlJc w:val="right"/>
      <w:pPr>
        <w:tabs>
          <w:tab w:val="num" w:pos="6480"/>
        </w:tabs>
        <w:ind w:left="6480" w:hanging="180"/>
      </w:pPr>
    </w:lvl>
  </w:abstractNum>
  <w:abstractNum w:abstractNumId="6" w15:restartNumberingAfterBreak="0">
    <w:nsid w:val="3C20496F"/>
    <w:multiLevelType w:val="multilevel"/>
    <w:tmpl w:val="D79CFC94"/>
    <w:lvl w:ilvl="0">
      <w:start w:val="1"/>
      <w:numFmt w:val="bullet"/>
      <w:lvlText w:val="●"/>
      <w:lvlJc w:val="left"/>
      <w:pPr>
        <w:ind w:left="1080" w:firstLine="720"/>
      </w:pPr>
      <w:rPr>
        <w:rFonts w:ascii="Verdana" w:eastAsia="Verdana" w:hAnsi="Verdana" w:cs="Verdana"/>
        <w:b w:val="0"/>
        <w:i w:val="0"/>
        <w:smallCaps w:val="0"/>
        <w:strike w:val="0"/>
        <w:color w:val="000000"/>
        <w:sz w:val="20"/>
        <w:szCs w:val="20"/>
        <w:highlight w:val="white"/>
        <w:u w:val="none"/>
        <w:vertAlign w:val="baseline"/>
      </w:rPr>
    </w:lvl>
    <w:lvl w:ilvl="1">
      <w:start w:val="1"/>
      <w:numFmt w:val="lowerLetter"/>
      <w:lvlText w:val="%2."/>
      <w:lvlJc w:val="left"/>
      <w:pPr>
        <w:ind w:left="1800" w:firstLine="1440"/>
      </w:pPr>
      <w:rPr>
        <w:rFonts w:ascii="Times New Roman" w:eastAsia="Times New Roman" w:hAnsi="Times New Roman" w:cs="Times New Roman"/>
        <w:b w:val="0"/>
        <w:i w:val="0"/>
        <w:smallCaps w:val="0"/>
        <w:strike w:val="0"/>
        <w:color w:val="000000"/>
        <w:sz w:val="20"/>
        <w:szCs w:val="20"/>
        <w:highlight w:val="white"/>
        <w:u w:val="none"/>
        <w:vertAlign w:val="baseline"/>
      </w:rPr>
    </w:lvl>
    <w:lvl w:ilvl="2">
      <w:start w:val="1"/>
      <w:numFmt w:val="lowerRoman"/>
      <w:lvlText w:val="%3."/>
      <w:lvlJc w:val="left"/>
      <w:pPr>
        <w:ind w:left="2520" w:firstLine="2160"/>
      </w:pPr>
      <w:rPr>
        <w:rFonts w:ascii="Times New Roman" w:eastAsia="Times New Roman" w:hAnsi="Times New Roman" w:cs="Times New Roman"/>
        <w:b w:val="0"/>
        <w:i w:val="0"/>
        <w:smallCaps w:val="0"/>
        <w:strike w:val="0"/>
        <w:color w:val="000000"/>
        <w:sz w:val="20"/>
        <w:szCs w:val="20"/>
        <w:highlight w:val="white"/>
        <w:u w:val="none"/>
        <w:vertAlign w:val="baseline"/>
      </w:rPr>
    </w:lvl>
    <w:lvl w:ilvl="3">
      <w:start w:val="1"/>
      <w:numFmt w:val="decimal"/>
      <w:lvlText w:val="%4."/>
      <w:lvlJc w:val="left"/>
      <w:pPr>
        <w:ind w:left="3240" w:firstLine="2880"/>
      </w:pPr>
      <w:rPr>
        <w:rFonts w:ascii="Times New Roman" w:eastAsia="Times New Roman" w:hAnsi="Times New Roman" w:cs="Times New Roman"/>
        <w:b w:val="0"/>
        <w:i w:val="0"/>
        <w:smallCaps w:val="0"/>
        <w:strike w:val="0"/>
        <w:color w:val="000000"/>
        <w:sz w:val="20"/>
        <w:szCs w:val="20"/>
        <w:highlight w:val="white"/>
        <w:u w:val="none"/>
        <w:vertAlign w:val="baseline"/>
      </w:rPr>
    </w:lvl>
    <w:lvl w:ilvl="4">
      <w:start w:val="1"/>
      <w:numFmt w:val="lowerLetter"/>
      <w:lvlText w:val="%5."/>
      <w:lvlJc w:val="left"/>
      <w:pPr>
        <w:ind w:left="3960" w:firstLine="3600"/>
      </w:pPr>
      <w:rPr>
        <w:rFonts w:ascii="Times New Roman" w:eastAsia="Times New Roman" w:hAnsi="Times New Roman" w:cs="Times New Roman"/>
        <w:b w:val="0"/>
        <w:i w:val="0"/>
        <w:smallCaps w:val="0"/>
        <w:strike w:val="0"/>
        <w:color w:val="000000"/>
        <w:sz w:val="20"/>
        <w:szCs w:val="20"/>
        <w:highlight w:val="white"/>
        <w:u w:val="none"/>
        <w:vertAlign w:val="baseline"/>
      </w:rPr>
    </w:lvl>
    <w:lvl w:ilvl="5">
      <w:start w:val="1"/>
      <w:numFmt w:val="lowerRoman"/>
      <w:lvlText w:val="%6."/>
      <w:lvlJc w:val="left"/>
      <w:pPr>
        <w:ind w:left="4680" w:firstLine="4320"/>
      </w:pPr>
      <w:rPr>
        <w:rFonts w:ascii="Times New Roman" w:eastAsia="Times New Roman" w:hAnsi="Times New Roman" w:cs="Times New Roman"/>
        <w:b w:val="0"/>
        <w:i w:val="0"/>
        <w:smallCaps w:val="0"/>
        <w:strike w:val="0"/>
        <w:color w:val="000000"/>
        <w:sz w:val="20"/>
        <w:szCs w:val="20"/>
        <w:highlight w:val="white"/>
        <w:u w:val="none"/>
        <w:vertAlign w:val="baseline"/>
      </w:rPr>
    </w:lvl>
    <w:lvl w:ilvl="6">
      <w:start w:val="1"/>
      <w:numFmt w:val="decimal"/>
      <w:lvlText w:val="%7."/>
      <w:lvlJc w:val="left"/>
      <w:pPr>
        <w:ind w:left="5400" w:firstLine="5040"/>
      </w:pPr>
      <w:rPr>
        <w:rFonts w:ascii="Times New Roman" w:eastAsia="Times New Roman" w:hAnsi="Times New Roman" w:cs="Times New Roman"/>
        <w:b w:val="0"/>
        <w:i w:val="0"/>
        <w:smallCaps w:val="0"/>
        <w:strike w:val="0"/>
        <w:color w:val="000000"/>
        <w:sz w:val="20"/>
        <w:szCs w:val="20"/>
        <w:highlight w:val="white"/>
        <w:u w:val="none"/>
        <w:vertAlign w:val="baseline"/>
      </w:rPr>
    </w:lvl>
    <w:lvl w:ilvl="7">
      <w:start w:val="1"/>
      <w:numFmt w:val="lowerLetter"/>
      <w:lvlText w:val="%8."/>
      <w:lvlJc w:val="left"/>
      <w:pPr>
        <w:ind w:left="6120" w:firstLine="5760"/>
      </w:pPr>
      <w:rPr>
        <w:rFonts w:ascii="Times New Roman" w:eastAsia="Times New Roman" w:hAnsi="Times New Roman" w:cs="Times New Roman"/>
        <w:b w:val="0"/>
        <w:i w:val="0"/>
        <w:smallCaps w:val="0"/>
        <w:strike w:val="0"/>
        <w:color w:val="000000"/>
        <w:sz w:val="20"/>
        <w:szCs w:val="20"/>
        <w:highlight w:val="white"/>
        <w:u w:val="none"/>
        <w:vertAlign w:val="baseline"/>
      </w:rPr>
    </w:lvl>
    <w:lvl w:ilvl="8">
      <w:start w:val="1"/>
      <w:numFmt w:val="lowerRoman"/>
      <w:lvlText w:val="%9."/>
      <w:lvlJc w:val="left"/>
      <w:pPr>
        <w:ind w:left="6840" w:firstLine="6480"/>
      </w:pPr>
      <w:rPr>
        <w:rFonts w:ascii="Times New Roman" w:eastAsia="Times New Roman" w:hAnsi="Times New Roman" w:cs="Times New Roman"/>
        <w:b w:val="0"/>
        <w:i w:val="0"/>
        <w:smallCaps w:val="0"/>
        <w:strike w:val="0"/>
        <w:color w:val="000000"/>
        <w:sz w:val="20"/>
        <w:szCs w:val="20"/>
        <w:highlight w:val="white"/>
        <w:u w:val="none"/>
        <w:vertAlign w:val="baseline"/>
      </w:rPr>
    </w:lvl>
  </w:abstractNum>
  <w:abstractNum w:abstractNumId="7" w15:restartNumberingAfterBreak="0">
    <w:nsid w:val="47B81F2B"/>
    <w:multiLevelType w:val="multilevel"/>
    <w:tmpl w:val="0610D002"/>
    <w:styleLink w:val="Numbering-SMGG"/>
    <w:lvl w:ilvl="0">
      <w:start w:val="1"/>
      <w:numFmt w:val="decimal"/>
      <w:pStyle w:val="Heading1"/>
      <w:lvlText w:val="%1."/>
      <w:lvlJc w:val="left"/>
      <w:pPr>
        <w:ind w:left="0" w:firstLine="720"/>
      </w:pPr>
      <w:rPr>
        <w:rFonts w:hint="default"/>
        <w:b w:val="0"/>
      </w:rPr>
    </w:lvl>
    <w:lvl w:ilvl="1">
      <w:start w:val="1"/>
      <w:numFmt w:val="lowerLetter"/>
      <w:pStyle w:val="Heading2"/>
      <w:lvlText w:val="%2."/>
      <w:lvlJc w:val="left"/>
      <w:pPr>
        <w:ind w:left="2160" w:hanging="720"/>
      </w:pPr>
      <w:rPr>
        <w:rFonts w:hint="default"/>
      </w:rPr>
    </w:lvl>
    <w:lvl w:ilvl="2">
      <w:start w:val="1"/>
      <w:numFmt w:val="lowerRoman"/>
      <w:pStyle w:val="Heading3"/>
      <w:lvlText w:val="%3."/>
      <w:lvlJc w:val="right"/>
      <w:pPr>
        <w:ind w:left="2880" w:hanging="720"/>
      </w:pPr>
      <w:rPr>
        <w:rFonts w:hint="default"/>
      </w:rPr>
    </w:lvl>
    <w:lvl w:ilvl="3">
      <w:start w:val="1"/>
      <w:numFmt w:val="decimal"/>
      <w:pStyle w:val="Heading4"/>
      <w:lvlText w:val="(%4)"/>
      <w:lvlJc w:val="left"/>
      <w:pPr>
        <w:ind w:left="3600" w:hanging="72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4D132246"/>
    <w:multiLevelType w:val="hybridMultilevel"/>
    <w:tmpl w:val="E3F6FB4C"/>
    <w:lvl w:ilvl="0" w:tplc="5128EED2">
      <w:start w:val="1"/>
      <w:numFmt w:val="decimal"/>
      <w:lvlText w:val="%1."/>
      <w:lvlJc w:val="left"/>
      <w:pPr>
        <w:ind w:left="1440" w:hanging="360"/>
      </w:pPr>
      <w:rPr>
        <w:rFonts w:ascii="Tahoma" w:hAnsi="Tahoma" w:hint="default"/>
        <w:b w:val="0"/>
        <w:i w:val="0"/>
      </w:rPr>
    </w:lvl>
    <w:lvl w:ilvl="1" w:tplc="849260B6" w:tentative="1">
      <w:start w:val="1"/>
      <w:numFmt w:val="lowerLetter"/>
      <w:lvlText w:val="%2."/>
      <w:lvlJc w:val="left"/>
      <w:pPr>
        <w:ind w:left="2160" w:hanging="360"/>
      </w:pPr>
    </w:lvl>
    <w:lvl w:ilvl="2" w:tplc="AF76BE0C" w:tentative="1">
      <w:start w:val="1"/>
      <w:numFmt w:val="lowerRoman"/>
      <w:lvlText w:val="%3."/>
      <w:lvlJc w:val="right"/>
      <w:pPr>
        <w:ind w:left="2880" w:hanging="180"/>
      </w:pPr>
    </w:lvl>
    <w:lvl w:ilvl="3" w:tplc="6314844E">
      <w:start w:val="1"/>
      <w:numFmt w:val="decimal"/>
      <w:lvlText w:val="%4."/>
      <w:lvlJc w:val="left"/>
      <w:pPr>
        <w:ind w:left="3600" w:hanging="360"/>
      </w:pPr>
      <w:rPr>
        <w:rFonts w:ascii="Tahoma" w:hAnsi="Tahoma" w:hint="default"/>
        <w:sz w:val="20"/>
      </w:rPr>
    </w:lvl>
    <w:lvl w:ilvl="4" w:tplc="35BA6A4E">
      <w:start w:val="1"/>
      <w:numFmt w:val="lowerLetter"/>
      <w:lvlText w:val="%5."/>
      <w:lvlJc w:val="left"/>
      <w:pPr>
        <w:ind w:left="4320" w:hanging="360"/>
      </w:pPr>
      <w:rPr>
        <w:rFonts w:hint="default"/>
        <w:b w:val="0"/>
        <w:i w:val="0"/>
        <w:sz w:val="20"/>
      </w:rPr>
    </w:lvl>
    <w:lvl w:ilvl="5" w:tplc="B848561A" w:tentative="1">
      <w:start w:val="1"/>
      <w:numFmt w:val="lowerRoman"/>
      <w:lvlText w:val="%6."/>
      <w:lvlJc w:val="right"/>
      <w:pPr>
        <w:ind w:left="5040" w:hanging="180"/>
      </w:pPr>
    </w:lvl>
    <w:lvl w:ilvl="6" w:tplc="A516EC5E" w:tentative="1">
      <w:start w:val="1"/>
      <w:numFmt w:val="decimal"/>
      <w:lvlText w:val="%7."/>
      <w:lvlJc w:val="left"/>
      <w:pPr>
        <w:ind w:left="5760" w:hanging="360"/>
      </w:pPr>
    </w:lvl>
    <w:lvl w:ilvl="7" w:tplc="9702D2E6" w:tentative="1">
      <w:start w:val="1"/>
      <w:numFmt w:val="lowerLetter"/>
      <w:lvlText w:val="%8."/>
      <w:lvlJc w:val="left"/>
      <w:pPr>
        <w:ind w:left="6480" w:hanging="360"/>
      </w:pPr>
    </w:lvl>
    <w:lvl w:ilvl="8" w:tplc="56EC192E" w:tentative="1">
      <w:start w:val="1"/>
      <w:numFmt w:val="lowerRoman"/>
      <w:lvlText w:val="%9."/>
      <w:lvlJc w:val="right"/>
      <w:pPr>
        <w:ind w:left="7200" w:hanging="180"/>
      </w:pPr>
    </w:lvl>
  </w:abstractNum>
  <w:abstractNum w:abstractNumId="9" w15:restartNumberingAfterBreak="0">
    <w:nsid w:val="4DAF6A75"/>
    <w:multiLevelType w:val="hybridMultilevel"/>
    <w:tmpl w:val="1C7C2420"/>
    <w:lvl w:ilvl="0" w:tplc="4EEAF49E">
      <w:start w:val="1"/>
      <w:numFmt w:val="decimal"/>
      <w:lvlText w:val="%1."/>
      <w:lvlJc w:val="left"/>
      <w:pPr>
        <w:tabs>
          <w:tab w:val="num" w:pos="1440"/>
        </w:tabs>
        <w:ind w:left="0" w:firstLine="720"/>
      </w:pPr>
      <w:rPr>
        <w:rFonts w:hint="default"/>
        <w:b w:val="0"/>
      </w:rPr>
    </w:lvl>
    <w:lvl w:ilvl="1" w:tplc="1B2EFD86" w:tentative="1">
      <w:start w:val="1"/>
      <w:numFmt w:val="lowerLetter"/>
      <w:lvlText w:val="%2."/>
      <w:lvlJc w:val="left"/>
      <w:pPr>
        <w:tabs>
          <w:tab w:val="num" w:pos="2160"/>
        </w:tabs>
        <w:ind w:left="2160" w:hanging="360"/>
      </w:pPr>
    </w:lvl>
    <w:lvl w:ilvl="2" w:tplc="B4ACD5BC" w:tentative="1">
      <w:start w:val="1"/>
      <w:numFmt w:val="lowerRoman"/>
      <w:lvlText w:val="%3."/>
      <w:lvlJc w:val="right"/>
      <w:pPr>
        <w:tabs>
          <w:tab w:val="num" w:pos="2880"/>
        </w:tabs>
        <w:ind w:left="2880" w:hanging="180"/>
      </w:pPr>
    </w:lvl>
    <w:lvl w:ilvl="3" w:tplc="40A09646" w:tentative="1">
      <w:start w:val="1"/>
      <w:numFmt w:val="decimal"/>
      <w:lvlText w:val="%4."/>
      <w:lvlJc w:val="left"/>
      <w:pPr>
        <w:tabs>
          <w:tab w:val="num" w:pos="3600"/>
        </w:tabs>
        <w:ind w:left="3600" w:hanging="360"/>
      </w:pPr>
    </w:lvl>
    <w:lvl w:ilvl="4" w:tplc="9D345DE0" w:tentative="1">
      <w:start w:val="1"/>
      <w:numFmt w:val="lowerLetter"/>
      <w:lvlText w:val="%5."/>
      <w:lvlJc w:val="left"/>
      <w:pPr>
        <w:tabs>
          <w:tab w:val="num" w:pos="4320"/>
        </w:tabs>
        <w:ind w:left="4320" w:hanging="360"/>
      </w:pPr>
    </w:lvl>
    <w:lvl w:ilvl="5" w:tplc="EB40B722" w:tentative="1">
      <w:start w:val="1"/>
      <w:numFmt w:val="lowerRoman"/>
      <w:lvlText w:val="%6."/>
      <w:lvlJc w:val="right"/>
      <w:pPr>
        <w:tabs>
          <w:tab w:val="num" w:pos="5040"/>
        </w:tabs>
        <w:ind w:left="5040" w:hanging="180"/>
      </w:pPr>
    </w:lvl>
    <w:lvl w:ilvl="6" w:tplc="18303392" w:tentative="1">
      <w:start w:val="1"/>
      <w:numFmt w:val="decimal"/>
      <w:lvlText w:val="%7."/>
      <w:lvlJc w:val="left"/>
      <w:pPr>
        <w:tabs>
          <w:tab w:val="num" w:pos="5760"/>
        </w:tabs>
        <w:ind w:left="5760" w:hanging="360"/>
      </w:pPr>
    </w:lvl>
    <w:lvl w:ilvl="7" w:tplc="F118C8BC" w:tentative="1">
      <w:start w:val="1"/>
      <w:numFmt w:val="lowerLetter"/>
      <w:lvlText w:val="%8."/>
      <w:lvlJc w:val="left"/>
      <w:pPr>
        <w:tabs>
          <w:tab w:val="num" w:pos="6480"/>
        </w:tabs>
        <w:ind w:left="6480" w:hanging="360"/>
      </w:pPr>
    </w:lvl>
    <w:lvl w:ilvl="8" w:tplc="47587F04" w:tentative="1">
      <w:start w:val="1"/>
      <w:numFmt w:val="lowerRoman"/>
      <w:lvlText w:val="%9."/>
      <w:lvlJc w:val="right"/>
      <w:pPr>
        <w:tabs>
          <w:tab w:val="num" w:pos="7200"/>
        </w:tabs>
        <w:ind w:left="7200" w:hanging="180"/>
      </w:pPr>
    </w:lvl>
  </w:abstractNum>
  <w:abstractNum w:abstractNumId="10" w15:restartNumberingAfterBreak="0">
    <w:nsid w:val="61EF5841"/>
    <w:multiLevelType w:val="hybridMultilevel"/>
    <w:tmpl w:val="370C14F2"/>
    <w:lvl w:ilvl="0" w:tplc="75244EF4">
      <w:start w:val="1"/>
      <w:numFmt w:val="decimal"/>
      <w:lvlText w:val="%1."/>
      <w:lvlJc w:val="left"/>
      <w:pPr>
        <w:ind w:left="1080" w:hanging="360"/>
      </w:pPr>
      <w:rPr>
        <w:rFonts w:hint="default"/>
        <w:b w:val="0"/>
        <w:i w:val="0"/>
      </w:rPr>
    </w:lvl>
    <w:lvl w:ilvl="1" w:tplc="4EC65452">
      <w:start w:val="1"/>
      <w:numFmt w:val="lowerLetter"/>
      <w:lvlText w:val="%2."/>
      <w:lvlJc w:val="left"/>
      <w:pPr>
        <w:ind w:left="1800" w:hanging="360"/>
      </w:pPr>
    </w:lvl>
    <w:lvl w:ilvl="2" w:tplc="4CF4B09E" w:tentative="1">
      <w:start w:val="1"/>
      <w:numFmt w:val="lowerRoman"/>
      <w:lvlText w:val="%3."/>
      <w:lvlJc w:val="right"/>
      <w:pPr>
        <w:ind w:left="2520" w:hanging="180"/>
      </w:pPr>
    </w:lvl>
    <w:lvl w:ilvl="3" w:tplc="3B467D36" w:tentative="1">
      <w:start w:val="1"/>
      <w:numFmt w:val="decimal"/>
      <w:lvlText w:val="%4."/>
      <w:lvlJc w:val="left"/>
      <w:pPr>
        <w:ind w:left="3240" w:hanging="360"/>
      </w:pPr>
    </w:lvl>
    <w:lvl w:ilvl="4" w:tplc="FDD6B7E2" w:tentative="1">
      <w:start w:val="1"/>
      <w:numFmt w:val="lowerLetter"/>
      <w:lvlText w:val="%5."/>
      <w:lvlJc w:val="left"/>
      <w:pPr>
        <w:ind w:left="3960" w:hanging="360"/>
      </w:pPr>
    </w:lvl>
    <w:lvl w:ilvl="5" w:tplc="F5F8DBC0" w:tentative="1">
      <w:start w:val="1"/>
      <w:numFmt w:val="lowerRoman"/>
      <w:lvlText w:val="%6."/>
      <w:lvlJc w:val="right"/>
      <w:pPr>
        <w:ind w:left="4680" w:hanging="180"/>
      </w:pPr>
    </w:lvl>
    <w:lvl w:ilvl="6" w:tplc="E04443BA" w:tentative="1">
      <w:start w:val="1"/>
      <w:numFmt w:val="decimal"/>
      <w:lvlText w:val="%7."/>
      <w:lvlJc w:val="left"/>
      <w:pPr>
        <w:ind w:left="5400" w:hanging="360"/>
      </w:pPr>
    </w:lvl>
    <w:lvl w:ilvl="7" w:tplc="B9161560" w:tentative="1">
      <w:start w:val="1"/>
      <w:numFmt w:val="lowerLetter"/>
      <w:lvlText w:val="%8."/>
      <w:lvlJc w:val="left"/>
      <w:pPr>
        <w:ind w:left="6120" w:hanging="360"/>
      </w:pPr>
    </w:lvl>
    <w:lvl w:ilvl="8" w:tplc="8920F844" w:tentative="1">
      <w:start w:val="1"/>
      <w:numFmt w:val="lowerRoman"/>
      <w:lvlText w:val="%9."/>
      <w:lvlJc w:val="right"/>
      <w:pPr>
        <w:ind w:left="6840" w:hanging="180"/>
      </w:pPr>
    </w:lvl>
  </w:abstractNum>
  <w:abstractNum w:abstractNumId="11" w15:restartNumberingAfterBreak="0">
    <w:nsid w:val="64210D5D"/>
    <w:multiLevelType w:val="hybridMultilevel"/>
    <w:tmpl w:val="240092D2"/>
    <w:lvl w:ilvl="0" w:tplc="0E10C542">
      <w:start w:val="1"/>
      <w:numFmt w:val="decimal"/>
      <w:lvlText w:val="%1."/>
      <w:lvlJc w:val="left"/>
      <w:pPr>
        <w:ind w:left="720" w:hanging="360"/>
      </w:pPr>
      <w:rPr>
        <w:rFonts w:hint="default"/>
      </w:rPr>
    </w:lvl>
    <w:lvl w:ilvl="1" w:tplc="00481D8C" w:tentative="1">
      <w:start w:val="1"/>
      <w:numFmt w:val="lowerLetter"/>
      <w:lvlText w:val="%2."/>
      <w:lvlJc w:val="left"/>
      <w:pPr>
        <w:ind w:left="1440" w:hanging="360"/>
      </w:pPr>
    </w:lvl>
    <w:lvl w:ilvl="2" w:tplc="C37886B2" w:tentative="1">
      <w:start w:val="1"/>
      <w:numFmt w:val="lowerRoman"/>
      <w:lvlText w:val="%3."/>
      <w:lvlJc w:val="right"/>
      <w:pPr>
        <w:ind w:left="2160" w:hanging="180"/>
      </w:pPr>
    </w:lvl>
    <w:lvl w:ilvl="3" w:tplc="D796278A" w:tentative="1">
      <w:start w:val="1"/>
      <w:numFmt w:val="decimal"/>
      <w:lvlText w:val="%4."/>
      <w:lvlJc w:val="left"/>
      <w:pPr>
        <w:ind w:left="2880" w:hanging="360"/>
      </w:pPr>
    </w:lvl>
    <w:lvl w:ilvl="4" w:tplc="40DCC4E8" w:tentative="1">
      <w:start w:val="1"/>
      <w:numFmt w:val="lowerLetter"/>
      <w:lvlText w:val="%5."/>
      <w:lvlJc w:val="left"/>
      <w:pPr>
        <w:ind w:left="3600" w:hanging="360"/>
      </w:pPr>
    </w:lvl>
    <w:lvl w:ilvl="5" w:tplc="85885A4E" w:tentative="1">
      <w:start w:val="1"/>
      <w:numFmt w:val="lowerRoman"/>
      <w:lvlText w:val="%6."/>
      <w:lvlJc w:val="right"/>
      <w:pPr>
        <w:ind w:left="4320" w:hanging="180"/>
      </w:pPr>
    </w:lvl>
    <w:lvl w:ilvl="6" w:tplc="FE165646" w:tentative="1">
      <w:start w:val="1"/>
      <w:numFmt w:val="decimal"/>
      <w:lvlText w:val="%7."/>
      <w:lvlJc w:val="left"/>
      <w:pPr>
        <w:ind w:left="5040" w:hanging="360"/>
      </w:pPr>
    </w:lvl>
    <w:lvl w:ilvl="7" w:tplc="3D6E0C56" w:tentative="1">
      <w:start w:val="1"/>
      <w:numFmt w:val="lowerLetter"/>
      <w:lvlText w:val="%8."/>
      <w:lvlJc w:val="left"/>
      <w:pPr>
        <w:ind w:left="5760" w:hanging="360"/>
      </w:pPr>
    </w:lvl>
    <w:lvl w:ilvl="8" w:tplc="989E959E" w:tentative="1">
      <w:start w:val="1"/>
      <w:numFmt w:val="lowerRoman"/>
      <w:lvlText w:val="%9."/>
      <w:lvlJc w:val="right"/>
      <w:pPr>
        <w:ind w:left="6480" w:hanging="180"/>
      </w:pPr>
    </w:lvl>
  </w:abstractNum>
  <w:abstractNum w:abstractNumId="12" w15:restartNumberingAfterBreak="0">
    <w:nsid w:val="64F606E6"/>
    <w:multiLevelType w:val="hybridMultilevel"/>
    <w:tmpl w:val="B366FE8A"/>
    <w:lvl w:ilvl="0" w:tplc="6E90160A">
      <w:start w:val="1"/>
      <w:numFmt w:val="decimal"/>
      <w:lvlText w:val="%1."/>
      <w:lvlJc w:val="left"/>
      <w:pPr>
        <w:ind w:left="720" w:hanging="360"/>
      </w:pPr>
      <w:rPr>
        <w:rFonts w:hint="default"/>
        <w:b w:val="0"/>
      </w:rPr>
    </w:lvl>
    <w:lvl w:ilvl="1" w:tplc="ECAC1C30" w:tentative="1">
      <w:start w:val="1"/>
      <w:numFmt w:val="lowerLetter"/>
      <w:lvlText w:val="%2."/>
      <w:lvlJc w:val="left"/>
      <w:pPr>
        <w:ind w:left="1440" w:hanging="360"/>
      </w:pPr>
    </w:lvl>
    <w:lvl w:ilvl="2" w:tplc="ABF67D3E" w:tentative="1">
      <w:start w:val="1"/>
      <w:numFmt w:val="lowerRoman"/>
      <w:lvlText w:val="%3."/>
      <w:lvlJc w:val="right"/>
      <w:pPr>
        <w:ind w:left="2160" w:hanging="180"/>
      </w:pPr>
    </w:lvl>
    <w:lvl w:ilvl="3" w:tplc="33FEF89E" w:tentative="1">
      <w:start w:val="1"/>
      <w:numFmt w:val="decimal"/>
      <w:lvlText w:val="%4."/>
      <w:lvlJc w:val="left"/>
      <w:pPr>
        <w:ind w:left="2880" w:hanging="360"/>
      </w:pPr>
    </w:lvl>
    <w:lvl w:ilvl="4" w:tplc="5300B432" w:tentative="1">
      <w:start w:val="1"/>
      <w:numFmt w:val="lowerLetter"/>
      <w:lvlText w:val="%5."/>
      <w:lvlJc w:val="left"/>
      <w:pPr>
        <w:ind w:left="3600" w:hanging="360"/>
      </w:pPr>
    </w:lvl>
    <w:lvl w:ilvl="5" w:tplc="8BD28320" w:tentative="1">
      <w:start w:val="1"/>
      <w:numFmt w:val="lowerRoman"/>
      <w:lvlText w:val="%6."/>
      <w:lvlJc w:val="right"/>
      <w:pPr>
        <w:ind w:left="4320" w:hanging="180"/>
      </w:pPr>
    </w:lvl>
    <w:lvl w:ilvl="6" w:tplc="C7B4FF78" w:tentative="1">
      <w:start w:val="1"/>
      <w:numFmt w:val="decimal"/>
      <w:lvlText w:val="%7."/>
      <w:lvlJc w:val="left"/>
      <w:pPr>
        <w:ind w:left="5040" w:hanging="360"/>
      </w:pPr>
    </w:lvl>
    <w:lvl w:ilvl="7" w:tplc="280E0304" w:tentative="1">
      <w:start w:val="1"/>
      <w:numFmt w:val="lowerLetter"/>
      <w:lvlText w:val="%8."/>
      <w:lvlJc w:val="left"/>
      <w:pPr>
        <w:ind w:left="5760" w:hanging="360"/>
      </w:pPr>
    </w:lvl>
    <w:lvl w:ilvl="8" w:tplc="2A40495E" w:tentative="1">
      <w:start w:val="1"/>
      <w:numFmt w:val="lowerRoman"/>
      <w:lvlText w:val="%9."/>
      <w:lvlJc w:val="right"/>
      <w:pPr>
        <w:ind w:left="6480" w:hanging="180"/>
      </w:pPr>
    </w:lvl>
  </w:abstractNum>
  <w:abstractNum w:abstractNumId="13" w15:restartNumberingAfterBreak="0">
    <w:nsid w:val="6A14466B"/>
    <w:multiLevelType w:val="hybridMultilevel"/>
    <w:tmpl w:val="132A9742"/>
    <w:lvl w:ilvl="0" w:tplc="72EAF3FA">
      <w:start w:val="1"/>
      <w:numFmt w:val="bullet"/>
      <w:pStyle w:val="Bullet1"/>
      <w:lvlText w:val="·"/>
      <w:lvlJc w:val="left"/>
      <w:pPr>
        <w:tabs>
          <w:tab w:val="num" w:pos="1440"/>
        </w:tabs>
        <w:ind w:left="1440" w:hanging="720"/>
      </w:pPr>
      <w:rPr>
        <w:rFonts w:ascii="Symbol" w:hAnsi="Symbol" w:hint="default"/>
        <w:lang w:val="en-US" w:eastAsia="en-US" w:bidi="ar-SA"/>
      </w:rPr>
    </w:lvl>
    <w:lvl w:ilvl="1" w:tplc="7A14D7FE" w:tentative="1">
      <w:start w:val="1"/>
      <w:numFmt w:val="bullet"/>
      <w:lvlText w:val="·"/>
      <w:lvlJc w:val="left"/>
      <w:pPr>
        <w:tabs>
          <w:tab w:val="num" w:pos="1440"/>
        </w:tabs>
        <w:ind w:left="1440" w:hanging="360"/>
      </w:pPr>
      <w:rPr>
        <w:rFonts w:ascii="Symbol" w:hAnsi="Symbol" w:hint="default"/>
        <w:lang w:val="en-US" w:eastAsia="en-US" w:bidi="ar-SA"/>
      </w:rPr>
    </w:lvl>
    <w:lvl w:ilvl="2" w:tplc="A5146520" w:tentative="1">
      <w:start w:val="1"/>
      <w:numFmt w:val="bullet"/>
      <w:lvlText w:val="·"/>
      <w:lvlJc w:val="left"/>
      <w:pPr>
        <w:tabs>
          <w:tab w:val="num" w:pos="2160"/>
        </w:tabs>
        <w:ind w:left="2160" w:hanging="360"/>
      </w:pPr>
      <w:rPr>
        <w:rFonts w:ascii="Symbol" w:hAnsi="Symbol" w:hint="default"/>
        <w:lang w:val="en-US" w:eastAsia="en-US" w:bidi="ar-SA"/>
      </w:rPr>
    </w:lvl>
    <w:lvl w:ilvl="3" w:tplc="1A6299BA" w:tentative="1">
      <w:start w:val="1"/>
      <w:numFmt w:val="bullet"/>
      <w:lvlText w:val="·"/>
      <w:lvlJc w:val="left"/>
      <w:pPr>
        <w:tabs>
          <w:tab w:val="num" w:pos="2880"/>
        </w:tabs>
        <w:ind w:left="2880" w:hanging="360"/>
      </w:pPr>
      <w:rPr>
        <w:rFonts w:ascii="Symbol" w:hAnsi="Symbol" w:hint="default"/>
        <w:lang w:val="en-US" w:eastAsia="en-US" w:bidi="ar-SA"/>
      </w:rPr>
    </w:lvl>
    <w:lvl w:ilvl="4" w:tplc="E3F498DC" w:tentative="1">
      <w:start w:val="1"/>
      <w:numFmt w:val="bullet"/>
      <w:lvlText w:val="o"/>
      <w:lvlJc w:val="left"/>
      <w:pPr>
        <w:tabs>
          <w:tab w:val="num" w:pos="3600"/>
        </w:tabs>
        <w:ind w:left="3600" w:hanging="360"/>
      </w:pPr>
      <w:rPr>
        <w:rFonts w:ascii="Courier New" w:hAnsi="Courier New" w:hint="default"/>
        <w:lang w:val="en-US" w:eastAsia="en-US" w:bidi="ar-SA"/>
      </w:rPr>
    </w:lvl>
    <w:lvl w:ilvl="5" w:tplc="D4868F86" w:tentative="1">
      <w:start w:val="1"/>
      <w:numFmt w:val="bullet"/>
      <w:lvlText w:val="§"/>
      <w:lvlJc w:val="left"/>
      <w:pPr>
        <w:tabs>
          <w:tab w:val="num" w:pos="4320"/>
        </w:tabs>
        <w:ind w:left="4320" w:hanging="360"/>
      </w:pPr>
      <w:rPr>
        <w:rFonts w:ascii="Wingdings" w:hAnsi="Wingdings" w:hint="default"/>
        <w:lang w:val="en-US" w:eastAsia="en-US" w:bidi="ar-SA"/>
      </w:rPr>
    </w:lvl>
    <w:lvl w:ilvl="6" w:tplc="98325630" w:tentative="1">
      <w:start w:val="1"/>
      <w:numFmt w:val="bullet"/>
      <w:lvlText w:val="·"/>
      <w:lvlJc w:val="left"/>
      <w:pPr>
        <w:tabs>
          <w:tab w:val="num" w:pos="5040"/>
        </w:tabs>
        <w:ind w:left="5040" w:hanging="360"/>
      </w:pPr>
      <w:rPr>
        <w:rFonts w:ascii="Symbol" w:hAnsi="Symbol" w:hint="default"/>
        <w:lang w:val="en-US" w:eastAsia="en-US" w:bidi="ar-SA"/>
      </w:rPr>
    </w:lvl>
    <w:lvl w:ilvl="7" w:tplc="CEAC470A" w:tentative="1">
      <w:start w:val="1"/>
      <w:numFmt w:val="bullet"/>
      <w:lvlText w:val="o"/>
      <w:lvlJc w:val="left"/>
      <w:pPr>
        <w:tabs>
          <w:tab w:val="num" w:pos="5760"/>
        </w:tabs>
        <w:ind w:left="5760" w:hanging="360"/>
      </w:pPr>
      <w:rPr>
        <w:rFonts w:ascii="Courier New" w:hAnsi="Courier New" w:hint="default"/>
        <w:lang w:val="en-US" w:eastAsia="en-US" w:bidi="ar-SA"/>
      </w:rPr>
    </w:lvl>
    <w:lvl w:ilvl="8" w:tplc="B0E4C192"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4" w15:restartNumberingAfterBreak="0">
    <w:nsid w:val="793525E6"/>
    <w:multiLevelType w:val="hybridMultilevel"/>
    <w:tmpl w:val="9B1E61B4"/>
    <w:lvl w:ilvl="0" w:tplc="EDF21514">
      <w:start w:val="1"/>
      <w:numFmt w:val="decimal"/>
      <w:lvlText w:val="%1."/>
      <w:lvlJc w:val="left"/>
      <w:pPr>
        <w:ind w:left="1080" w:hanging="360"/>
      </w:pPr>
    </w:lvl>
    <w:lvl w:ilvl="1" w:tplc="27983E9C">
      <w:start w:val="1"/>
      <w:numFmt w:val="lowerLetter"/>
      <w:lvlText w:val="%2."/>
      <w:lvlJc w:val="left"/>
      <w:pPr>
        <w:ind w:left="1800" w:hanging="360"/>
      </w:pPr>
    </w:lvl>
    <w:lvl w:ilvl="2" w:tplc="64BC1E4C">
      <w:start w:val="1"/>
      <w:numFmt w:val="lowerRoman"/>
      <w:lvlText w:val="%3."/>
      <w:lvlJc w:val="right"/>
      <w:pPr>
        <w:ind w:left="2520" w:hanging="180"/>
      </w:pPr>
    </w:lvl>
    <w:lvl w:ilvl="3" w:tplc="C36CABCA">
      <w:start w:val="1"/>
      <w:numFmt w:val="decimal"/>
      <w:lvlText w:val="%4."/>
      <w:lvlJc w:val="left"/>
      <w:pPr>
        <w:ind w:left="3240" w:hanging="360"/>
      </w:pPr>
    </w:lvl>
    <w:lvl w:ilvl="4" w:tplc="06369012">
      <w:start w:val="1"/>
      <w:numFmt w:val="lowerLetter"/>
      <w:lvlText w:val="%5."/>
      <w:lvlJc w:val="left"/>
      <w:pPr>
        <w:ind w:left="3960" w:hanging="360"/>
      </w:pPr>
    </w:lvl>
    <w:lvl w:ilvl="5" w:tplc="6AEEB9EA">
      <w:start w:val="1"/>
      <w:numFmt w:val="lowerRoman"/>
      <w:lvlText w:val="%6."/>
      <w:lvlJc w:val="right"/>
      <w:pPr>
        <w:ind w:left="4680" w:hanging="180"/>
      </w:pPr>
    </w:lvl>
    <w:lvl w:ilvl="6" w:tplc="EF9E4916">
      <w:start w:val="1"/>
      <w:numFmt w:val="decimal"/>
      <w:lvlText w:val="%7."/>
      <w:lvlJc w:val="left"/>
      <w:pPr>
        <w:ind w:left="5400" w:hanging="360"/>
      </w:pPr>
    </w:lvl>
    <w:lvl w:ilvl="7" w:tplc="21EA505C">
      <w:start w:val="1"/>
      <w:numFmt w:val="lowerLetter"/>
      <w:lvlText w:val="%8."/>
      <w:lvlJc w:val="left"/>
      <w:pPr>
        <w:ind w:left="6120" w:hanging="360"/>
      </w:pPr>
    </w:lvl>
    <w:lvl w:ilvl="8" w:tplc="3586B3DA">
      <w:start w:val="1"/>
      <w:numFmt w:val="lowerRoman"/>
      <w:lvlText w:val="%9."/>
      <w:lvlJc w:val="right"/>
      <w:pPr>
        <w:ind w:left="6840" w:hanging="180"/>
      </w:pPr>
    </w:lvl>
  </w:abstractNum>
  <w:abstractNum w:abstractNumId="15" w15:restartNumberingAfterBreak="0">
    <w:nsid w:val="7E665B85"/>
    <w:multiLevelType w:val="multilevel"/>
    <w:tmpl w:val="7174F70C"/>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12"/>
  </w:num>
  <w:num w:numId="7">
    <w:abstractNumId w:val="11"/>
  </w:num>
  <w:num w:numId="8">
    <w:abstractNumId w:val="0"/>
  </w:num>
  <w:num w:numId="9">
    <w:abstractNumId w:val="2"/>
  </w:num>
  <w:num w:numId="10">
    <w:abstractNumId w:val="1"/>
  </w:num>
  <w:num w:numId="11">
    <w:abstractNumId w:val="7"/>
  </w:num>
  <w:num w:numId="12">
    <w:abstractNumId w:val="13"/>
  </w:num>
  <w:num w:numId="13">
    <w:abstractNumId w:val="10"/>
  </w:num>
  <w:num w:numId="14">
    <w:abstractNumId w:val="15"/>
  </w:num>
  <w:num w:numId="15">
    <w:abstractNumId w:val="4"/>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B2"/>
    <w:rsid w:val="001B7DB0"/>
    <w:rsid w:val="001C6AEE"/>
    <w:rsid w:val="002075B2"/>
    <w:rsid w:val="003D2B77"/>
    <w:rsid w:val="004D6482"/>
    <w:rsid w:val="00B54198"/>
    <w:rsid w:val="00E02CEC"/>
    <w:rsid w:val="00E8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3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8"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atentStyles>
  <w:style w:type="paragraph" w:default="1" w:styleId="Normal">
    <w:name w:val="Normal"/>
    <w:qFormat/>
    <w:rsid w:val="001747B7"/>
    <w:pPr>
      <w:jc w:val="both"/>
    </w:pPr>
  </w:style>
  <w:style w:type="paragraph" w:styleId="Heading1">
    <w:name w:val="heading 1"/>
    <w:basedOn w:val="Normal"/>
    <w:link w:val="Heading1Char"/>
    <w:qFormat/>
    <w:rsid w:val="001747B7"/>
    <w:pPr>
      <w:numPr>
        <w:numId w:val="11"/>
      </w:numPr>
      <w:spacing w:line="480" w:lineRule="auto"/>
      <w:outlineLvl w:val="0"/>
    </w:pPr>
    <w:rPr>
      <w:rFonts w:eastAsiaTheme="majorEastAsia" w:cstheme="majorBidi"/>
      <w:bCs/>
      <w:szCs w:val="28"/>
    </w:rPr>
  </w:style>
  <w:style w:type="paragraph" w:styleId="Heading2">
    <w:name w:val="heading 2"/>
    <w:basedOn w:val="Normal"/>
    <w:link w:val="Heading2Char"/>
    <w:qFormat/>
    <w:rsid w:val="001747B7"/>
    <w:pPr>
      <w:numPr>
        <w:ilvl w:val="1"/>
        <w:numId w:val="11"/>
      </w:numPr>
      <w:spacing w:line="480" w:lineRule="auto"/>
      <w:outlineLvl w:val="1"/>
    </w:pPr>
    <w:rPr>
      <w:rFonts w:eastAsiaTheme="majorEastAsia" w:cstheme="majorBidi"/>
      <w:bCs/>
      <w:szCs w:val="26"/>
    </w:rPr>
  </w:style>
  <w:style w:type="paragraph" w:styleId="Heading3">
    <w:name w:val="heading 3"/>
    <w:basedOn w:val="Normal"/>
    <w:link w:val="Heading3Char"/>
    <w:qFormat/>
    <w:rsid w:val="001747B7"/>
    <w:pPr>
      <w:numPr>
        <w:ilvl w:val="2"/>
        <w:numId w:val="11"/>
      </w:numPr>
      <w:spacing w:line="480" w:lineRule="auto"/>
      <w:outlineLvl w:val="2"/>
    </w:pPr>
    <w:rPr>
      <w:rFonts w:eastAsiaTheme="majorEastAsia" w:cstheme="majorBidi"/>
      <w:bCs/>
    </w:rPr>
  </w:style>
  <w:style w:type="paragraph" w:styleId="Heading4">
    <w:name w:val="heading 4"/>
    <w:basedOn w:val="Normal"/>
    <w:link w:val="Heading4Char"/>
    <w:qFormat/>
    <w:rsid w:val="001747B7"/>
    <w:pPr>
      <w:numPr>
        <w:ilvl w:val="3"/>
        <w:numId w:val="11"/>
      </w:numPr>
      <w:spacing w:line="480" w:lineRule="auto"/>
      <w:outlineLvl w:val="3"/>
    </w:pPr>
    <w:rPr>
      <w:rFonts w:eastAsiaTheme="majorEastAsia" w:cstheme="majorBidi"/>
      <w:bCs/>
      <w:iCs/>
    </w:rPr>
  </w:style>
  <w:style w:type="paragraph" w:styleId="Heading5">
    <w:name w:val="heading 5"/>
    <w:basedOn w:val="Normal"/>
    <w:next w:val="Normal"/>
    <w:link w:val="Heading5Char"/>
    <w:semiHidden/>
    <w:qFormat/>
    <w:rsid w:val="00D657D7"/>
    <w:pPr>
      <w:keepNext/>
      <w:keepLines/>
      <w:spacing w:after="240"/>
      <w:outlineLvl w:val="4"/>
    </w:pPr>
    <w:rPr>
      <w:rFonts w:eastAsiaTheme="majorEastAsia" w:cstheme="majorBidi"/>
    </w:rPr>
  </w:style>
  <w:style w:type="paragraph" w:styleId="Heading6">
    <w:name w:val="heading 6"/>
    <w:basedOn w:val="Normal"/>
    <w:next w:val="Normal"/>
    <w:link w:val="Heading6Char"/>
    <w:semiHidden/>
    <w:qFormat/>
    <w:rsid w:val="00D657D7"/>
    <w:pPr>
      <w:spacing w:after="240"/>
      <w:outlineLvl w:val="5"/>
    </w:pPr>
    <w:rPr>
      <w:rFonts w:eastAsiaTheme="majorEastAsia" w:cstheme="majorBidi"/>
      <w:iCs/>
    </w:rPr>
  </w:style>
  <w:style w:type="paragraph" w:styleId="Heading7">
    <w:name w:val="heading 7"/>
    <w:basedOn w:val="Normal"/>
    <w:next w:val="Normal"/>
    <w:link w:val="Heading7Char"/>
    <w:semiHidden/>
    <w:qFormat/>
    <w:rsid w:val="00D657D7"/>
    <w:pPr>
      <w:spacing w:after="240"/>
      <w:outlineLvl w:val="6"/>
    </w:pPr>
    <w:rPr>
      <w:rFonts w:eastAsiaTheme="majorEastAsia" w:cstheme="majorBidi"/>
      <w:iCs/>
    </w:rPr>
  </w:style>
  <w:style w:type="paragraph" w:styleId="Heading8">
    <w:name w:val="heading 8"/>
    <w:basedOn w:val="Normal"/>
    <w:next w:val="Normal"/>
    <w:link w:val="Heading8Char"/>
    <w:semiHidden/>
    <w:qFormat/>
    <w:rsid w:val="00D657D7"/>
    <w:pPr>
      <w:spacing w:after="240"/>
      <w:outlineLvl w:val="7"/>
    </w:pPr>
    <w:rPr>
      <w:rFonts w:eastAsiaTheme="majorEastAsia" w:cstheme="majorBidi"/>
      <w:szCs w:val="20"/>
    </w:rPr>
  </w:style>
  <w:style w:type="paragraph" w:styleId="Heading9">
    <w:name w:val="heading 9"/>
    <w:basedOn w:val="Normal"/>
    <w:next w:val="Normal"/>
    <w:link w:val="Heading9Char"/>
    <w:semiHidden/>
    <w:qFormat/>
    <w:rsid w:val="00D657D7"/>
    <w:pPr>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7B7"/>
    <w:rPr>
      <w:rFonts w:eastAsiaTheme="majorEastAsia" w:cstheme="majorBidi"/>
      <w:bCs/>
      <w:szCs w:val="28"/>
    </w:rPr>
  </w:style>
  <w:style w:type="character" w:customStyle="1" w:styleId="Heading2Char">
    <w:name w:val="Heading 2 Char"/>
    <w:basedOn w:val="DefaultParagraphFont"/>
    <w:link w:val="Heading2"/>
    <w:rsid w:val="001747B7"/>
    <w:rPr>
      <w:rFonts w:eastAsiaTheme="majorEastAsia" w:cstheme="majorBidi"/>
      <w:bCs/>
      <w:szCs w:val="26"/>
    </w:rPr>
  </w:style>
  <w:style w:type="character" w:customStyle="1" w:styleId="Heading3Char">
    <w:name w:val="Heading 3 Char"/>
    <w:basedOn w:val="DefaultParagraphFont"/>
    <w:link w:val="Heading3"/>
    <w:rsid w:val="001747B7"/>
    <w:rPr>
      <w:rFonts w:eastAsiaTheme="majorEastAsia" w:cstheme="majorBidi"/>
      <w:bCs/>
    </w:rPr>
  </w:style>
  <w:style w:type="character" w:customStyle="1" w:styleId="Heading4Char">
    <w:name w:val="Heading 4 Char"/>
    <w:basedOn w:val="DefaultParagraphFont"/>
    <w:link w:val="Heading4"/>
    <w:rsid w:val="001747B7"/>
    <w:rPr>
      <w:rFonts w:eastAsiaTheme="majorEastAsia" w:cstheme="majorBidi"/>
      <w:bCs/>
      <w:iCs/>
    </w:rPr>
  </w:style>
  <w:style w:type="character" w:customStyle="1" w:styleId="Heading5Char">
    <w:name w:val="Heading 5 Char"/>
    <w:basedOn w:val="DefaultParagraphFont"/>
    <w:link w:val="Heading5"/>
    <w:semiHidden/>
    <w:rsid w:val="001747B7"/>
    <w:rPr>
      <w:rFonts w:eastAsiaTheme="majorEastAsia" w:cstheme="majorBidi"/>
    </w:rPr>
  </w:style>
  <w:style w:type="character" w:customStyle="1" w:styleId="Heading6Char">
    <w:name w:val="Heading 6 Char"/>
    <w:basedOn w:val="DefaultParagraphFont"/>
    <w:link w:val="Heading6"/>
    <w:semiHidden/>
    <w:rsid w:val="001747B7"/>
    <w:rPr>
      <w:rFonts w:eastAsiaTheme="majorEastAsia" w:cstheme="majorBidi"/>
      <w:iCs/>
    </w:rPr>
  </w:style>
  <w:style w:type="character" w:customStyle="1" w:styleId="Heading7Char">
    <w:name w:val="Heading 7 Char"/>
    <w:basedOn w:val="DefaultParagraphFont"/>
    <w:link w:val="Heading7"/>
    <w:semiHidden/>
    <w:rsid w:val="001747B7"/>
    <w:rPr>
      <w:rFonts w:eastAsiaTheme="majorEastAsia" w:cstheme="majorBidi"/>
      <w:iCs/>
    </w:rPr>
  </w:style>
  <w:style w:type="character" w:customStyle="1" w:styleId="Heading8Char">
    <w:name w:val="Heading 8 Char"/>
    <w:basedOn w:val="DefaultParagraphFont"/>
    <w:link w:val="Heading8"/>
    <w:semiHidden/>
    <w:rsid w:val="001747B7"/>
    <w:rPr>
      <w:rFonts w:eastAsiaTheme="majorEastAsia" w:cstheme="majorBidi"/>
      <w:szCs w:val="20"/>
    </w:rPr>
  </w:style>
  <w:style w:type="character" w:customStyle="1" w:styleId="Heading9Char">
    <w:name w:val="Heading 9 Char"/>
    <w:basedOn w:val="DefaultParagraphFont"/>
    <w:link w:val="Heading9"/>
    <w:semiHidden/>
    <w:rsid w:val="001747B7"/>
    <w:rPr>
      <w:rFonts w:eastAsiaTheme="majorEastAsia" w:cstheme="majorBidi"/>
      <w:iCs/>
      <w:szCs w:val="20"/>
    </w:rPr>
  </w:style>
  <w:style w:type="paragraph" w:styleId="BlockText">
    <w:name w:val="Block Text"/>
    <w:basedOn w:val="Normal"/>
    <w:semiHidden/>
    <w:qFormat/>
    <w:rsid w:val="00D657D7"/>
    <w:pPr>
      <w:spacing w:after="240"/>
      <w:ind w:left="1440" w:right="1440"/>
    </w:pPr>
    <w:rPr>
      <w:rFonts w:eastAsiaTheme="minorEastAsia" w:cstheme="minorBidi"/>
      <w:iCs/>
    </w:rPr>
  </w:style>
  <w:style w:type="paragraph" w:styleId="NoSpacing">
    <w:name w:val="No Spacing"/>
    <w:semiHidden/>
    <w:rsid w:val="00D657D7"/>
  </w:style>
  <w:style w:type="paragraph" w:styleId="Title">
    <w:name w:val="Title"/>
    <w:basedOn w:val="Normal"/>
    <w:next w:val="Normal"/>
    <w:link w:val="TitleChar"/>
    <w:qFormat/>
    <w:rsid w:val="00F25F91"/>
    <w:pPr>
      <w:keepNext/>
      <w:spacing w:after="240"/>
      <w:jc w:val="center"/>
    </w:pPr>
    <w:rPr>
      <w:rFonts w:ascii="Times New Roman Bold" w:eastAsia="Times New Roman" w:hAnsi="Times New Roman Bold"/>
      <w:b/>
      <w:caps/>
      <w:u w:val="single"/>
    </w:rPr>
  </w:style>
  <w:style w:type="character" w:customStyle="1" w:styleId="TitleChar">
    <w:name w:val="Title Char"/>
    <w:basedOn w:val="DefaultParagraphFont"/>
    <w:link w:val="Title"/>
    <w:rsid w:val="00F25F91"/>
    <w:rPr>
      <w:rFonts w:ascii="Times New Roman Bold" w:eastAsia="Times New Roman" w:hAnsi="Times New Roman Bold"/>
      <w:b/>
      <w:caps/>
      <w:u w:val="single"/>
    </w:rPr>
  </w:style>
  <w:style w:type="character" w:styleId="Emphasis">
    <w:name w:val="Emphasis"/>
    <w:basedOn w:val="DefaultParagraphFont"/>
    <w:semiHidden/>
    <w:rsid w:val="00D657D7"/>
    <w:rPr>
      <w:i/>
      <w:iCs/>
    </w:rPr>
  </w:style>
  <w:style w:type="character" w:styleId="IntenseEmphasis">
    <w:name w:val="Intense Emphasis"/>
    <w:basedOn w:val="DefaultParagraphFont"/>
    <w:semiHidden/>
    <w:rsid w:val="00D657D7"/>
    <w:rPr>
      <w:b/>
      <w:bCs/>
      <w:i/>
      <w:iCs/>
      <w:color w:val="4F81BD" w:themeColor="accent1"/>
    </w:rPr>
  </w:style>
  <w:style w:type="character" w:styleId="Strong">
    <w:name w:val="Strong"/>
    <w:basedOn w:val="DefaultParagraphFont"/>
    <w:semiHidden/>
    <w:rsid w:val="00D657D7"/>
    <w:rPr>
      <w:b/>
      <w:bCs/>
    </w:rPr>
  </w:style>
  <w:style w:type="paragraph" w:styleId="Subtitle">
    <w:name w:val="Subtitle"/>
    <w:basedOn w:val="Normal"/>
    <w:next w:val="Normal"/>
    <w:link w:val="SubtitleChar"/>
    <w:semiHidden/>
    <w:rsid w:val="00D657D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1747B7"/>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D657D7"/>
    <w:pPr>
      <w:ind w:left="720"/>
      <w:contextualSpacing/>
    </w:pPr>
  </w:style>
  <w:style w:type="character" w:styleId="BookTitle">
    <w:name w:val="Book Title"/>
    <w:basedOn w:val="DefaultParagraphFont"/>
    <w:semiHidden/>
    <w:rsid w:val="00D657D7"/>
    <w:rPr>
      <w:b/>
      <w:bCs/>
      <w:smallCaps/>
      <w:spacing w:val="5"/>
    </w:rPr>
  </w:style>
  <w:style w:type="character" w:styleId="IntenseReference">
    <w:name w:val="Intense Reference"/>
    <w:basedOn w:val="DefaultParagraphFont"/>
    <w:semiHidden/>
    <w:rsid w:val="00D657D7"/>
    <w:rPr>
      <w:b/>
      <w:bCs/>
      <w:smallCaps/>
      <w:color w:val="C0504D" w:themeColor="accent2"/>
      <w:spacing w:val="5"/>
      <w:u w:val="single"/>
    </w:rPr>
  </w:style>
  <w:style w:type="paragraph" w:styleId="Quote">
    <w:name w:val="Quote"/>
    <w:basedOn w:val="Normal"/>
    <w:next w:val="Normal"/>
    <w:link w:val="QuoteChar"/>
    <w:semiHidden/>
    <w:rsid w:val="00D657D7"/>
    <w:rPr>
      <w:i/>
      <w:iCs/>
      <w:color w:val="000000" w:themeColor="text1"/>
    </w:rPr>
  </w:style>
  <w:style w:type="character" w:customStyle="1" w:styleId="QuoteChar">
    <w:name w:val="Quote Char"/>
    <w:basedOn w:val="DefaultParagraphFont"/>
    <w:link w:val="Quote"/>
    <w:semiHidden/>
    <w:rsid w:val="001747B7"/>
    <w:rPr>
      <w:i/>
      <w:iCs/>
      <w:color w:val="000000" w:themeColor="text1"/>
    </w:rPr>
  </w:style>
  <w:style w:type="character" w:styleId="SubtleEmphasis">
    <w:name w:val="Subtle Emphasis"/>
    <w:basedOn w:val="DefaultParagraphFont"/>
    <w:semiHidden/>
    <w:rsid w:val="00D657D7"/>
    <w:rPr>
      <w:i/>
      <w:iCs/>
      <w:color w:val="808080" w:themeColor="text1" w:themeTint="7F"/>
    </w:rPr>
  </w:style>
  <w:style w:type="character" w:styleId="SubtleReference">
    <w:name w:val="Subtle Reference"/>
    <w:basedOn w:val="DefaultParagraphFont"/>
    <w:semiHidden/>
    <w:rsid w:val="00D657D7"/>
    <w:rPr>
      <w:smallCaps/>
      <w:color w:val="C0504D" w:themeColor="accent2"/>
      <w:u w:val="single"/>
    </w:rPr>
  </w:style>
  <w:style w:type="paragraph" w:styleId="IntenseQuote">
    <w:name w:val="Intense Quote"/>
    <w:basedOn w:val="Normal"/>
    <w:next w:val="Normal"/>
    <w:link w:val="IntenseQuoteChar"/>
    <w:semiHidden/>
    <w:rsid w:val="00D657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semiHidden/>
    <w:rsid w:val="001747B7"/>
    <w:rPr>
      <w:b/>
      <w:bCs/>
      <w:i/>
      <w:iCs/>
      <w:color w:val="4F81BD" w:themeColor="accent1"/>
    </w:rPr>
  </w:style>
  <w:style w:type="paragraph" w:styleId="Header">
    <w:name w:val="header"/>
    <w:basedOn w:val="Normal"/>
    <w:link w:val="HeaderChar"/>
    <w:semiHidden/>
    <w:rsid w:val="002160F4"/>
    <w:pPr>
      <w:tabs>
        <w:tab w:val="center" w:pos="4680"/>
        <w:tab w:val="right" w:pos="9360"/>
      </w:tabs>
    </w:pPr>
  </w:style>
  <w:style w:type="character" w:customStyle="1" w:styleId="HeaderChar">
    <w:name w:val="Header Char"/>
    <w:basedOn w:val="DefaultParagraphFont"/>
    <w:link w:val="Header"/>
    <w:semiHidden/>
    <w:rsid w:val="001747B7"/>
  </w:style>
  <w:style w:type="paragraph" w:styleId="Footer">
    <w:name w:val="footer"/>
    <w:basedOn w:val="Normal"/>
    <w:link w:val="FooterChar"/>
    <w:semiHidden/>
    <w:rsid w:val="002160F4"/>
    <w:pPr>
      <w:tabs>
        <w:tab w:val="center" w:pos="4680"/>
        <w:tab w:val="right" w:pos="9360"/>
      </w:tabs>
    </w:pPr>
  </w:style>
  <w:style w:type="character" w:customStyle="1" w:styleId="FooterChar">
    <w:name w:val="Footer Char"/>
    <w:basedOn w:val="DefaultParagraphFont"/>
    <w:link w:val="Footer"/>
    <w:semiHidden/>
    <w:rsid w:val="001747B7"/>
  </w:style>
  <w:style w:type="table" w:styleId="TableGrid">
    <w:name w:val="Table Grid"/>
    <w:basedOn w:val="TableNormal"/>
    <w:rsid w:val="0014524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6647CA"/>
    <w:rPr>
      <w:rFonts w:ascii="Courier New" w:eastAsia="Times New Roman" w:hAnsi="Courier New"/>
      <w:sz w:val="20"/>
      <w:szCs w:val="20"/>
    </w:rPr>
  </w:style>
  <w:style w:type="character" w:customStyle="1" w:styleId="PlainTextChar">
    <w:name w:val="Plain Text Char"/>
    <w:basedOn w:val="DefaultParagraphFont"/>
    <w:link w:val="PlainText"/>
    <w:semiHidden/>
    <w:rsid w:val="001747B7"/>
    <w:rPr>
      <w:rFonts w:ascii="Courier New" w:eastAsia="Times New Roman" w:hAnsi="Courier New"/>
      <w:sz w:val="20"/>
      <w:szCs w:val="20"/>
    </w:rPr>
  </w:style>
  <w:style w:type="paragraph" w:styleId="BodyText">
    <w:name w:val="Body Text"/>
    <w:basedOn w:val="Normal"/>
    <w:link w:val="BodyTextChar"/>
    <w:qFormat/>
    <w:rsid w:val="001747B7"/>
    <w:pPr>
      <w:spacing w:line="480" w:lineRule="auto"/>
      <w:ind w:firstLine="720"/>
    </w:pPr>
    <w:rPr>
      <w:rFonts w:eastAsia="Times New Roman"/>
    </w:rPr>
  </w:style>
  <w:style w:type="character" w:customStyle="1" w:styleId="BodyTextChar">
    <w:name w:val="Body Text Char"/>
    <w:basedOn w:val="DefaultParagraphFont"/>
    <w:link w:val="BodyText"/>
    <w:rsid w:val="001747B7"/>
    <w:rPr>
      <w:rFonts w:eastAsia="Times New Roman"/>
    </w:rPr>
  </w:style>
  <w:style w:type="numbering" w:customStyle="1" w:styleId="Numbering-SMGG">
    <w:name w:val="Numbering - SMGG"/>
    <w:uiPriority w:val="99"/>
    <w:rsid w:val="001747B7"/>
    <w:pPr>
      <w:numPr>
        <w:numId w:val="11"/>
      </w:numPr>
    </w:pPr>
  </w:style>
  <w:style w:type="paragraph" w:customStyle="1" w:styleId="BlockQuote">
    <w:name w:val="Block Quote"/>
    <w:basedOn w:val="Normal"/>
    <w:qFormat/>
    <w:rsid w:val="00A66246"/>
    <w:pPr>
      <w:spacing w:after="240"/>
      <w:ind w:left="1440" w:right="1440"/>
    </w:pPr>
  </w:style>
  <w:style w:type="paragraph" w:customStyle="1" w:styleId="Bodyclause">
    <w:name w:val="Body  clause"/>
    <w:basedOn w:val="Normal"/>
    <w:next w:val="Heading1"/>
    <w:link w:val="BodyclauseChar"/>
    <w:rsid w:val="00CF2AFF"/>
    <w:pPr>
      <w:spacing w:before="240" w:after="120" w:line="300" w:lineRule="atLeast"/>
      <w:ind w:firstLine="720"/>
      <w:jc w:val="left"/>
    </w:pPr>
    <w:rPr>
      <w:rFonts w:eastAsia="Times New Roman"/>
    </w:rPr>
  </w:style>
  <w:style w:type="paragraph" w:customStyle="1" w:styleId="HeadingTitle">
    <w:name w:val="HeadingTitle"/>
    <w:basedOn w:val="Normal"/>
    <w:rsid w:val="00CF2AFF"/>
    <w:pPr>
      <w:spacing w:before="240" w:after="240" w:line="300" w:lineRule="atLeast"/>
      <w:jc w:val="center"/>
    </w:pPr>
    <w:rPr>
      <w:rFonts w:eastAsia="Times New Roman"/>
      <w:b/>
    </w:rPr>
  </w:style>
  <w:style w:type="paragraph" w:customStyle="1" w:styleId="NormalSpaced">
    <w:name w:val="NormalSpaced"/>
    <w:basedOn w:val="Normal"/>
    <w:next w:val="Normal"/>
    <w:rsid w:val="00CF2AFF"/>
    <w:pPr>
      <w:spacing w:before="240" w:after="240" w:line="300" w:lineRule="atLeast"/>
      <w:ind w:firstLine="720"/>
      <w:jc w:val="left"/>
    </w:pPr>
    <w:rPr>
      <w:rFonts w:eastAsia="Times New Roman"/>
    </w:rPr>
  </w:style>
  <w:style w:type="paragraph" w:customStyle="1" w:styleId="Bullet1">
    <w:name w:val="Bullet1"/>
    <w:basedOn w:val="Normal"/>
    <w:rsid w:val="00CF2AFF"/>
    <w:pPr>
      <w:numPr>
        <w:numId w:val="12"/>
      </w:numPr>
      <w:spacing w:before="120" w:after="120" w:line="300" w:lineRule="atLeast"/>
      <w:jc w:val="left"/>
    </w:pPr>
    <w:rPr>
      <w:rFonts w:eastAsia="Times New Roman"/>
    </w:rPr>
  </w:style>
  <w:style w:type="paragraph" w:customStyle="1" w:styleId="MemoTitle">
    <w:name w:val="MemoTitle"/>
    <w:basedOn w:val="Normal"/>
    <w:rsid w:val="00CF2AFF"/>
    <w:pPr>
      <w:spacing w:line="300" w:lineRule="atLeast"/>
      <w:jc w:val="left"/>
    </w:pPr>
    <w:rPr>
      <w:rFonts w:ascii="Times New Roman Bold" w:eastAsia="Times New Roman" w:hAnsi="Times New Roman Bold"/>
      <w:b/>
      <w:u w:val="single"/>
    </w:rPr>
  </w:style>
  <w:style w:type="character" w:customStyle="1" w:styleId="BodyclauseChar">
    <w:name w:val="Body  clause Char"/>
    <w:link w:val="Bodyclause"/>
    <w:rsid w:val="00CF2AF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2016-08-26T02:23:00Z</dcterms:created>
  <dcterms:modified xsi:type="dcterms:W3CDTF">2016-08-26T02:23:00Z</dcterms:modified>
</cp:coreProperties>
</file>